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A38" w:rsidRDefault="004F1A38">
      <w:pPr>
        <w:jc w:val="center"/>
        <w:rPr>
          <w:b/>
          <w:bCs/>
        </w:rPr>
      </w:pPr>
      <w:bookmarkStart w:id="0" w:name="_GoBack"/>
      <w:bookmarkEnd w:id="0"/>
      <w:proofErr w:type="gramStart"/>
      <w:r>
        <w:rPr>
          <w:b/>
          <w:bCs/>
        </w:rPr>
        <w:t>ORDINANCE NO.</w:t>
      </w:r>
      <w:proofErr w:type="gramEnd"/>
      <w:r>
        <w:rPr>
          <w:b/>
          <w:bCs/>
        </w:rPr>
        <w:t xml:space="preserve"> </w:t>
      </w:r>
      <w:r w:rsidR="001D663C">
        <w:rPr>
          <w:b/>
          <w:bCs/>
        </w:rPr>
        <w:t>78-15</w:t>
      </w:r>
    </w:p>
    <w:p w:rsidR="004F1A38" w:rsidRDefault="004F1A38">
      <w:pPr>
        <w:jc w:val="center"/>
        <w:rPr>
          <w:b/>
          <w:bCs/>
        </w:rPr>
      </w:pPr>
    </w:p>
    <w:p w:rsidR="001D663C" w:rsidRDefault="004F1A38" w:rsidP="00961F81">
      <w:pPr>
        <w:jc w:val="center"/>
        <w:rPr>
          <w:b/>
          <w:bCs/>
        </w:rPr>
      </w:pPr>
      <w:r>
        <w:rPr>
          <w:b/>
          <w:bCs/>
        </w:rPr>
        <w:t xml:space="preserve">AN ORDINANCE AMENDING </w:t>
      </w:r>
      <w:r w:rsidR="001D663C">
        <w:rPr>
          <w:b/>
          <w:bCs/>
        </w:rPr>
        <w:t>SECTIONS</w:t>
      </w:r>
      <w:r w:rsidR="009E50D0">
        <w:rPr>
          <w:b/>
          <w:bCs/>
        </w:rPr>
        <w:t xml:space="preserve"> </w:t>
      </w:r>
      <w:r w:rsidR="00961F81">
        <w:rPr>
          <w:b/>
          <w:bCs/>
        </w:rPr>
        <w:t>1464</w:t>
      </w:r>
      <w:r w:rsidR="001D663C">
        <w:rPr>
          <w:b/>
          <w:bCs/>
        </w:rPr>
        <w:t xml:space="preserve">.13 (FLOOD PLAIN </w:t>
      </w:r>
    </w:p>
    <w:p w:rsidR="001D663C" w:rsidRDefault="001D663C" w:rsidP="00961F81">
      <w:pPr>
        <w:jc w:val="center"/>
        <w:rPr>
          <w:b/>
          <w:bCs/>
        </w:rPr>
      </w:pPr>
      <w:r>
        <w:rPr>
          <w:b/>
          <w:bCs/>
        </w:rPr>
        <w:t xml:space="preserve">DEVELOPMENT PERMITS), 1464.23 (USE AND DEVELOPMENT STANDARDS </w:t>
      </w:r>
    </w:p>
    <w:p w:rsidR="001D663C" w:rsidRDefault="001D663C" w:rsidP="00961F81">
      <w:pPr>
        <w:jc w:val="center"/>
        <w:rPr>
          <w:b/>
          <w:bCs/>
        </w:rPr>
      </w:pPr>
      <w:r>
        <w:rPr>
          <w:b/>
          <w:bCs/>
        </w:rPr>
        <w:t>FOR FLOOD HAZARD REDUCTION), AND 1464.24</w:t>
      </w:r>
      <w:r w:rsidR="004F1A38">
        <w:rPr>
          <w:b/>
          <w:bCs/>
        </w:rPr>
        <w:t xml:space="preserve"> </w:t>
      </w:r>
      <w:r>
        <w:rPr>
          <w:b/>
          <w:bCs/>
        </w:rPr>
        <w:t xml:space="preserve">(USE REGULATIONS) </w:t>
      </w:r>
    </w:p>
    <w:p w:rsidR="004F1A38" w:rsidRDefault="004F1A38" w:rsidP="00961F81">
      <w:pPr>
        <w:jc w:val="center"/>
        <w:rPr>
          <w:b/>
          <w:bCs/>
        </w:rPr>
      </w:pPr>
      <w:r>
        <w:rPr>
          <w:b/>
          <w:bCs/>
        </w:rPr>
        <w:t>OF THE</w:t>
      </w:r>
      <w:r w:rsidR="009E50D0">
        <w:rPr>
          <w:b/>
          <w:bCs/>
        </w:rPr>
        <w:t xml:space="preserve"> </w:t>
      </w:r>
      <w:r>
        <w:rPr>
          <w:b/>
          <w:bCs/>
        </w:rPr>
        <w:t>CODIFIED</w:t>
      </w:r>
      <w:r w:rsidR="00961F81">
        <w:rPr>
          <w:b/>
          <w:bCs/>
        </w:rPr>
        <w:t xml:space="preserve"> ORDINANCES OF THE CITY OF AVON </w:t>
      </w:r>
      <w:r w:rsidR="001D663C">
        <w:rPr>
          <w:b/>
          <w:bCs/>
        </w:rPr>
        <w:t xml:space="preserve">AND CREATING SECTION 1464.25 (COMPENSATORY STORAGE) </w:t>
      </w:r>
    </w:p>
    <w:p w:rsidR="004F1A38" w:rsidRDefault="004F1A38">
      <w:pPr>
        <w:jc w:val="center"/>
        <w:rPr>
          <w:b/>
          <w:bCs/>
        </w:rPr>
      </w:pPr>
      <w:r>
        <w:rPr>
          <w:b/>
          <w:bCs/>
        </w:rPr>
        <w:t>AND DECLARING AN EMERGENCY</w:t>
      </w:r>
    </w:p>
    <w:p w:rsidR="004F1A38" w:rsidRDefault="004F1A38"/>
    <w:p w:rsidR="002772C2" w:rsidRDefault="002772C2" w:rsidP="002772C2">
      <w:pPr>
        <w:pStyle w:val="NoSpacing"/>
      </w:pPr>
      <w:r>
        <w:rPr>
          <w:b/>
        </w:rPr>
        <w:tab/>
      </w:r>
      <w:r w:rsidRPr="00172DBF">
        <w:rPr>
          <w:b/>
        </w:rPr>
        <w:t>WHEREAS</w:t>
      </w:r>
      <w:r w:rsidRPr="00172DBF">
        <w:t xml:space="preserve">, flooding is a significant threat to property and public health and safety and stormwater management lessens flood damage by reducing and holding runoff and releasing it slowly; and, </w:t>
      </w:r>
    </w:p>
    <w:p w:rsidR="002772C2" w:rsidRDefault="002772C2" w:rsidP="002772C2">
      <w:pPr>
        <w:pStyle w:val="NoSpacing"/>
      </w:pPr>
    </w:p>
    <w:p w:rsidR="002772C2" w:rsidRDefault="002772C2" w:rsidP="002772C2">
      <w:pPr>
        <w:pStyle w:val="NoSpacing"/>
      </w:pPr>
      <w:r>
        <w:tab/>
      </w:r>
      <w:r>
        <w:rPr>
          <w:b/>
        </w:rPr>
        <w:t>WHEREAS,</w:t>
      </w:r>
      <w:r>
        <w:t xml:space="preserve"> the City of Avon experienced signifi</w:t>
      </w:r>
      <w:r w:rsidR="00187089">
        <w:t>cant flooding on May 12-13, 2014</w:t>
      </w:r>
      <w:r>
        <w:t xml:space="preserve"> in the southeast quadrant of the City; and </w:t>
      </w:r>
    </w:p>
    <w:p w:rsidR="002772C2" w:rsidRDefault="002772C2" w:rsidP="002772C2">
      <w:pPr>
        <w:pStyle w:val="NoSpacing"/>
      </w:pPr>
    </w:p>
    <w:p w:rsidR="002772C2" w:rsidRPr="00172DBF" w:rsidRDefault="002772C2" w:rsidP="002772C2">
      <w:pPr>
        <w:pStyle w:val="NoSpacing"/>
      </w:pPr>
      <w:r>
        <w:rPr>
          <w:b/>
        </w:rPr>
        <w:tab/>
      </w:r>
      <w:r w:rsidRPr="00172DBF">
        <w:rPr>
          <w:b/>
        </w:rPr>
        <w:t xml:space="preserve">WHEREAS, </w:t>
      </w:r>
      <w:r>
        <w:t xml:space="preserve">after that flood event the City elected to hire Chagrin Valley Engineering (CVE) engineering to review its stormwater and floodplain legislation and propose changes, where necessary, to mitigate the flooding effects of </w:t>
      </w:r>
      <w:r w:rsidRPr="00172DBF">
        <w:t xml:space="preserve">land development projects and associated increases in impervious cover </w:t>
      </w:r>
      <w:r>
        <w:t xml:space="preserve">that tend to </w:t>
      </w:r>
      <w:r w:rsidRPr="00172DBF">
        <w:t>alter the hydrologic response of local watersheds</w:t>
      </w:r>
      <w:r>
        <w:t xml:space="preserve">; </w:t>
      </w:r>
      <w:r w:rsidRPr="00172DBF">
        <w:t xml:space="preserve">and </w:t>
      </w:r>
    </w:p>
    <w:p w:rsidR="002772C2" w:rsidRPr="00172DBF" w:rsidRDefault="002772C2" w:rsidP="002772C2">
      <w:pPr>
        <w:pStyle w:val="NoSpacing"/>
      </w:pPr>
    </w:p>
    <w:p w:rsidR="002772C2" w:rsidRPr="00172DBF" w:rsidRDefault="002772C2" w:rsidP="002772C2">
      <w:pPr>
        <w:pStyle w:val="NoSpacing"/>
      </w:pPr>
      <w:r>
        <w:tab/>
      </w:r>
      <w:r>
        <w:rPr>
          <w:b/>
        </w:rPr>
        <w:t>WHEREAS,</w:t>
      </w:r>
      <w:r>
        <w:t xml:space="preserve"> in addition to the study, the City of Avon declared a moratorium on all construction in that area until existing stormwater and floodplain regulations could be reviewed and if necessary, revised to address property owners’ concerns; and</w:t>
      </w:r>
    </w:p>
    <w:p w:rsidR="002772C2" w:rsidRPr="00172DBF" w:rsidRDefault="002772C2" w:rsidP="002772C2">
      <w:pPr>
        <w:pStyle w:val="NoSpacing"/>
      </w:pPr>
    </w:p>
    <w:p w:rsidR="002772C2" w:rsidRPr="00172DBF" w:rsidRDefault="002772C2" w:rsidP="002772C2">
      <w:pPr>
        <w:pStyle w:val="NoSpacing"/>
      </w:pPr>
      <w:r>
        <w:rPr>
          <w:b/>
        </w:rPr>
        <w:tab/>
      </w:r>
      <w:r w:rsidRPr="00172DBF">
        <w:rPr>
          <w:b/>
        </w:rPr>
        <w:t xml:space="preserve">WHEREAS, </w:t>
      </w:r>
      <w:r>
        <w:t xml:space="preserve">the first phase of the CVE study is complete and </w:t>
      </w:r>
      <w:r w:rsidRPr="00172DBF">
        <w:t xml:space="preserve">the City of Avon desires to </w:t>
      </w:r>
      <w:r>
        <w:t xml:space="preserve">amend Chapter 1464 to </w:t>
      </w:r>
      <w:r w:rsidRPr="00172DBF">
        <w:t xml:space="preserve">establish </w:t>
      </w:r>
      <w:r>
        <w:t xml:space="preserve">new and revised </w:t>
      </w:r>
      <w:r w:rsidRPr="00172DBF">
        <w:t xml:space="preserve">standards, principles and procedures for the regulation of </w:t>
      </w:r>
      <w:r>
        <w:t xml:space="preserve">floodplain development </w:t>
      </w:r>
      <w:r w:rsidRPr="00172DBF">
        <w:t>activities that may increase flooding</w:t>
      </w:r>
      <w:r>
        <w:t xml:space="preserve"> and</w:t>
      </w:r>
      <w:r w:rsidRPr="00172DBF">
        <w:t xml:space="preserve"> cause adverse impacts to </w:t>
      </w:r>
      <w:r>
        <w:t>surrounding properties</w:t>
      </w:r>
      <w:r w:rsidRPr="00172DBF">
        <w:t xml:space="preserve">; and, </w:t>
      </w:r>
    </w:p>
    <w:p w:rsidR="002772C2" w:rsidRPr="00172DBF" w:rsidRDefault="002772C2" w:rsidP="002772C2">
      <w:pPr>
        <w:pStyle w:val="NoSpacing"/>
      </w:pPr>
    </w:p>
    <w:p w:rsidR="002772C2" w:rsidRPr="00172DBF" w:rsidRDefault="002772C2" w:rsidP="002772C2">
      <w:pPr>
        <w:pStyle w:val="NoSpacing"/>
      </w:pPr>
      <w:r>
        <w:rPr>
          <w:b/>
        </w:rPr>
        <w:tab/>
      </w:r>
      <w:r w:rsidRPr="00172DBF">
        <w:rPr>
          <w:b/>
        </w:rPr>
        <w:t>WHEREAS</w:t>
      </w:r>
      <w:r w:rsidRPr="00172DBF">
        <w:t xml:space="preserve">, </w:t>
      </w:r>
      <w:r>
        <w:t xml:space="preserve">Council, under authority granted to it under </w:t>
      </w:r>
      <w:r w:rsidRPr="00172DBF">
        <w:t>Article XVIII, Section 3 of the Ohio Constitution</w:t>
      </w:r>
      <w:r>
        <w:t>, has reviewed the proposed amendments to Chapter 1464 and finds that adoption of same to be in the best interests of the health, safety and general welfare of the community.</w:t>
      </w:r>
    </w:p>
    <w:p w:rsidR="009E50D0" w:rsidRDefault="009E50D0"/>
    <w:p w:rsidR="004F1A38" w:rsidRDefault="004F1A38">
      <w:pPr>
        <w:ind w:firstLine="720"/>
      </w:pPr>
      <w:r>
        <w:rPr>
          <w:b/>
          <w:bCs/>
        </w:rPr>
        <w:t>NOW, THEREFORE, BE IT ORDAINED BY COUNCIL OF THE CITY OF AVON, LORAIN COUNTY, OHIO</w:t>
      </w:r>
      <w:r>
        <w:t>:</w:t>
      </w:r>
    </w:p>
    <w:p w:rsidR="004F1A38" w:rsidRPr="00761314" w:rsidRDefault="004F1A38"/>
    <w:p w:rsidR="006454C1" w:rsidRPr="006454C1" w:rsidRDefault="004F1A38" w:rsidP="006454C1">
      <w:pPr>
        <w:ind w:firstLine="720"/>
      </w:pPr>
      <w:r w:rsidRPr="00761314">
        <w:rPr>
          <w:u w:val="single"/>
        </w:rPr>
        <w:t>Section 1</w:t>
      </w:r>
      <w:r w:rsidRPr="00761314">
        <w:t xml:space="preserve"> - </w:t>
      </w:r>
      <w:r w:rsidR="006454C1" w:rsidRPr="007F0AAE">
        <w:rPr>
          <w:rFonts w:eastAsia="PMingLiU"/>
        </w:rPr>
        <w:t xml:space="preserve">That Section </w:t>
      </w:r>
      <w:r w:rsidR="006454C1">
        <w:t xml:space="preserve">1464.13 </w:t>
      </w:r>
      <w:r w:rsidR="006454C1" w:rsidRPr="007F0AAE">
        <w:t>of the Codified Ordinances of the City of Avon which currently reads as follows:</w:t>
      </w:r>
    </w:p>
    <w:p w:rsidR="004F1A38" w:rsidRPr="006454C1" w:rsidRDefault="004F1A38"/>
    <w:p w:rsidR="006454C1" w:rsidRPr="006454C1" w:rsidRDefault="006454C1" w:rsidP="006454C1">
      <w:pPr>
        <w:pStyle w:val="ListParagraph"/>
        <w:numPr>
          <w:ilvl w:val="1"/>
          <w:numId w:val="4"/>
        </w:numPr>
        <w:spacing w:line="240" w:lineRule="auto"/>
        <w:rPr>
          <w:rFonts w:ascii="Times New Roman" w:eastAsia="Times New Roman" w:hAnsi="Times New Roman" w:cs="Times New Roman"/>
          <w:b/>
          <w:bCs/>
          <w:sz w:val="24"/>
          <w:szCs w:val="24"/>
        </w:rPr>
      </w:pPr>
      <w:r w:rsidRPr="006454C1">
        <w:rPr>
          <w:rFonts w:ascii="Times New Roman" w:eastAsia="Times New Roman" w:hAnsi="Times New Roman" w:cs="Times New Roman"/>
          <w:b/>
          <w:bCs/>
          <w:sz w:val="24"/>
          <w:szCs w:val="24"/>
        </w:rPr>
        <w:t xml:space="preserve">  </w:t>
      </w:r>
      <w:r w:rsidRPr="006454C1">
        <w:rPr>
          <w:rFonts w:ascii="Times New Roman" w:eastAsia="Times New Roman" w:hAnsi="Times New Roman" w:cs="Times New Roman"/>
          <w:b/>
          <w:bCs/>
          <w:sz w:val="24"/>
          <w:szCs w:val="24"/>
        </w:rPr>
        <w:tab/>
        <w:t>FLOODPLAIN DEVELOPMENT PERMITS.</w:t>
      </w:r>
    </w:p>
    <w:p w:rsidR="006454C1" w:rsidRPr="006454C1" w:rsidRDefault="006454C1" w:rsidP="006454C1">
      <w:pPr>
        <w:pStyle w:val="ListParagraph"/>
        <w:spacing w:line="240" w:lineRule="auto"/>
        <w:ind w:left="0"/>
        <w:rPr>
          <w:rFonts w:ascii="Times New Roman" w:eastAsia="Times New Roman" w:hAnsi="Times New Roman" w:cs="Times New Roman"/>
          <w:b/>
          <w:bCs/>
          <w:sz w:val="24"/>
          <w:szCs w:val="24"/>
        </w:rPr>
      </w:pPr>
    </w:p>
    <w:p w:rsidR="006454C1" w:rsidRPr="006454C1" w:rsidRDefault="006454C1" w:rsidP="006454C1">
      <w:pPr>
        <w:pStyle w:val="ListParagraph"/>
        <w:spacing w:line="240" w:lineRule="auto"/>
        <w:ind w:left="0"/>
        <w:rPr>
          <w:rFonts w:ascii="Times New Roman" w:hAnsi="Times New Roman" w:cs="Times New Roman"/>
          <w:sz w:val="24"/>
          <w:szCs w:val="24"/>
        </w:rPr>
      </w:pPr>
      <w:r w:rsidRPr="006454C1">
        <w:rPr>
          <w:rFonts w:ascii="Times New Roman" w:hAnsi="Times New Roman" w:cs="Times New Roman"/>
          <w:sz w:val="24"/>
          <w:szCs w:val="24"/>
        </w:rPr>
        <w:tab/>
        <w:t xml:space="preserve">It shall be unlawful for any person to begin construction or other development activity, including but not limited to filling, grading, construction, alteration, remodeling, or expanding any structure, or alteration of any watercourse wholly within, partially within or in contact with any identified special flood hazard area, as established in Section 1464.06, until a floodplain </w:t>
      </w:r>
      <w:r w:rsidRPr="006454C1">
        <w:rPr>
          <w:rFonts w:ascii="Times New Roman" w:hAnsi="Times New Roman" w:cs="Times New Roman"/>
          <w:sz w:val="24"/>
          <w:szCs w:val="24"/>
        </w:rPr>
        <w:lastRenderedPageBreak/>
        <w:t xml:space="preserve">development permit is obtained from the Floodplain Administrator. Such floodplain development permit shall show that the proposed development activity is in conformity with the provisions of these regulations. No such permit shall be issued by the Floodplain Administrator until the requirements of these regulations have been met. All floodplain permits shall be signed by both the Floodplain Administrator and the City Engineer.  </w:t>
      </w:r>
      <w:proofErr w:type="gramStart"/>
      <w:r w:rsidRPr="006454C1">
        <w:rPr>
          <w:rFonts w:ascii="Times New Roman" w:hAnsi="Times New Roman" w:cs="Times New Roman"/>
          <w:sz w:val="24"/>
          <w:szCs w:val="24"/>
        </w:rPr>
        <w:t>(Ord. 96-08.</w:t>
      </w:r>
      <w:proofErr w:type="gramEnd"/>
      <w:r w:rsidRPr="006454C1">
        <w:rPr>
          <w:rFonts w:ascii="Times New Roman" w:hAnsi="Times New Roman" w:cs="Times New Roman"/>
          <w:sz w:val="24"/>
          <w:szCs w:val="24"/>
        </w:rPr>
        <w:t xml:space="preserve">  Passed 7-14-08; Ord.129-12.  </w:t>
      </w:r>
      <w:proofErr w:type="gramStart"/>
      <w:r w:rsidRPr="006454C1">
        <w:rPr>
          <w:rFonts w:ascii="Times New Roman" w:hAnsi="Times New Roman" w:cs="Times New Roman"/>
          <w:sz w:val="24"/>
          <w:szCs w:val="24"/>
        </w:rPr>
        <w:t>Passed 11-26-12.)</w:t>
      </w:r>
      <w:proofErr w:type="gramEnd"/>
    </w:p>
    <w:p w:rsidR="006454C1" w:rsidRDefault="006454C1" w:rsidP="006454C1">
      <w:pPr>
        <w:rPr>
          <w:rFonts w:eastAsia="Times New Roman"/>
          <w:b/>
          <w:bCs/>
        </w:rPr>
      </w:pPr>
      <w:r w:rsidRPr="007F0AAE">
        <w:rPr>
          <w:b/>
          <w:bCs/>
        </w:rPr>
        <w:t>Shall be amended to read as follows: (new language in bold print)</w:t>
      </w:r>
    </w:p>
    <w:p w:rsidR="006454C1" w:rsidRDefault="006454C1" w:rsidP="006454C1">
      <w:pPr>
        <w:pStyle w:val="ListParagraph"/>
        <w:spacing w:line="240" w:lineRule="auto"/>
        <w:ind w:left="765"/>
        <w:rPr>
          <w:rFonts w:ascii="Times New Roman" w:eastAsiaTheme="minorEastAsia" w:hAnsi="Times New Roman" w:cs="Times New Roman"/>
          <w:sz w:val="24"/>
          <w:szCs w:val="24"/>
        </w:rPr>
      </w:pPr>
    </w:p>
    <w:p w:rsidR="006454C1" w:rsidRPr="006454C1" w:rsidRDefault="006454C1" w:rsidP="006454C1">
      <w:pPr>
        <w:pStyle w:val="ListParagraph"/>
        <w:spacing w:line="240" w:lineRule="auto"/>
        <w:ind w:left="0"/>
        <w:rPr>
          <w:rFonts w:ascii="Times New Roman" w:eastAsia="Times New Roman" w:hAnsi="Times New Roman" w:cs="Times New Roman"/>
          <w:bCs/>
          <w:sz w:val="24"/>
          <w:szCs w:val="24"/>
        </w:rPr>
      </w:pPr>
      <w:r w:rsidRPr="006454C1">
        <w:rPr>
          <w:rFonts w:ascii="Times New Roman" w:eastAsiaTheme="minorEastAsia" w:hAnsi="Times New Roman" w:cs="Times New Roman"/>
          <w:sz w:val="24"/>
          <w:szCs w:val="24"/>
        </w:rPr>
        <w:t>1464.13</w:t>
      </w:r>
      <w:r w:rsidRPr="006454C1">
        <w:rPr>
          <w:rFonts w:ascii="Times New Roman" w:eastAsia="Times New Roman" w:hAnsi="Times New Roman" w:cs="Times New Roman"/>
          <w:b/>
          <w:bCs/>
          <w:sz w:val="24"/>
          <w:szCs w:val="24"/>
        </w:rPr>
        <w:t xml:space="preserve">  </w:t>
      </w:r>
      <w:r w:rsidRPr="006454C1">
        <w:rPr>
          <w:rFonts w:ascii="Times New Roman" w:eastAsia="Times New Roman" w:hAnsi="Times New Roman" w:cs="Times New Roman"/>
          <w:b/>
          <w:bCs/>
          <w:sz w:val="24"/>
          <w:szCs w:val="24"/>
        </w:rPr>
        <w:tab/>
      </w:r>
      <w:r w:rsidRPr="006454C1">
        <w:rPr>
          <w:rFonts w:ascii="Times New Roman" w:eastAsia="Times New Roman" w:hAnsi="Times New Roman" w:cs="Times New Roman"/>
          <w:bCs/>
          <w:sz w:val="24"/>
          <w:szCs w:val="24"/>
        </w:rPr>
        <w:t>FLOODPLAIN DEVELOPMENT PERMITS.</w:t>
      </w:r>
    </w:p>
    <w:p w:rsidR="006454C1" w:rsidRPr="006454C1" w:rsidRDefault="006454C1" w:rsidP="006454C1">
      <w:pPr>
        <w:pStyle w:val="ListParagraph"/>
        <w:spacing w:line="240" w:lineRule="auto"/>
        <w:ind w:left="0"/>
        <w:rPr>
          <w:rFonts w:ascii="Times New Roman" w:eastAsia="Times New Roman" w:hAnsi="Times New Roman" w:cs="Times New Roman"/>
          <w:b/>
          <w:bCs/>
          <w:sz w:val="24"/>
          <w:szCs w:val="24"/>
        </w:rPr>
      </w:pPr>
    </w:p>
    <w:p w:rsidR="006454C1" w:rsidRPr="006454C1" w:rsidRDefault="006454C1" w:rsidP="006454C1">
      <w:pPr>
        <w:pStyle w:val="ListParagraph"/>
        <w:spacing w:line="240" w:lineRule="auto"/>
        <w:ind w:left="0"/>
        <w:rPr>
          <w:rFonts w:ascii="Times New Roman" w:hAnsi="Times New Roman" w:cs="Times New Roman"/>
          <w:sz w:val="24"/>
          <w:szCs w:val="24"/>
        </w:rPr>
      </w:pPr>
      <w:r w:rsidRPr="006454C1">
        <w:rPr>
          <w:rFonts w:ascii="Times New Roman" w:hAnsi="Times New Roman" w:cs="Times New Roman"/>
          <w:sz w:val="24"/>
          <w:szCs w:val="24"/>
        </w:rPr>
        <w:tab/>
        <w:t xml:space="preserve">It shall be unlawful for any person to begin construction or other development activity, including but not limited to filling, grading, construction, alteration, remodeling, or expanding any structure, or alteration of any watercourse wholly within, partially within or in contact with any identified special flood hazard area, as established in Section 1464.06, until a floodplain development permit is obtained from the Floodplain Administrator. Such floodplain development permit shall show that the proposed development activity is in conformity with the provisions of these regulations. No such permit shall be issued by the Floodplain Administrator until the requirements of these regulations have been met. All floodplain permits shall be signed by both the Floodplain Administrator and the City Engineer.  (Ord. 96-08. </w:t>
      </w:r>
      <w:r w:rsidR="003E2C6E">
        <w:rPr>
          <w:rFonts w:ascii="Times New Roman" w:hAnsi="Times New Roman" w:cs="Times New Roman"/>
          <w:sz w:val="24"/>
          <w:szCs w:val="24"/>
        </w:rPr>
        <w:t xml:space="preserve"> </w:t>
      </w:r>
      <w:r w:rsidRPr="006454C1">
        <w:rPr>
          <w:rFonts w:ascii="Times New Roman" w:hAnsi="Times New Roman" w:cs="Times New Roman"/>
          <w:sz w:val="24"/>
          <w:szCs w:val="24"/>
        </w:rPr>
        <w:t>Passed 7-14-08; Ord.</w:t>
      </w:r>
      <w:r w:rsidR="003E2C6E">
        <w:rPr>
          <w:rFonts w:ascii="Times New Roman" w:hAnsi="Times New Roman" w:cs="Times New Roman"/>
          <w:sz w:val="24"/>
          <w:szCs w:val="24"/>
        </w:rPr>
        <w:t xml:space="preserve"> </w:t>
      </w:r>
      <w:r w:rsidRPr="006454C1">
        <w:rPr>
          <w:rFonts w:ascii="Times New Roman" w:hAnsi="Times New Roman" w:cs="Times New Roman"/>
          <w:sz w:val="24"/>
          <w:szCs w:val="24"/>
        </w:rPr>
        <w:t xml:space="preserve">129-12. </w:t>
      </w:r>
      <w:r w:rsidR="003E2C6E">
        <w:rPr>
          <w:rFonts w:ascii="Times New Roman" w:hAnsi="Times New Roman" w:cs="Times New Roman"/>
          <w:sz w:val="24"/>
          <w:szCs w:val="24"/>
        </w:rPr>
        <w:t xml:space="preserve"> </w:t>
      </w:r>
      <w:proofErr w:type="gramStart"/>
      <w:r w:rsidRPr="006454C1">
        <w:rPr>
          <w:rFonts w:ascii="Times New Roman" w:hAnsi="Times New Roman" w:cs="Times New Roman"/>
          <w:sz w:val="24"/>
          <w:szCs w:val="24"/>
        </w:rPr>
        <w:t>Passed 11-26-12.)</w:t>
      </w:r>
      <w:proofErr w:type="gramEnd"/>
    </w:p>
    <w:p w:rsidR="006454C1" w:rsidRPr="003E2C6E" w:rsidRDefault="006454C1" w:rsidP="006454C1">
      <w:pPr>
        <w:numPr>
          <w:ilvl w:val="0"/>
          <w:numId w:val="3"/>
        </w:numPr>
        <w:tabs>
          <w:tab w:val="left" w:pos="720"/>
        </w:tabs>
        <w:autoSpaceDE/>
        <w:autoSpaceDN/>
        <w:adjustRightInd/>
        <w:spacing w:after="180"/>
        <w:ind w:hanging="720"/>
        <w:jc w:val="both"/>
        <w:rPr>
          <w:b/>
        </w:rPr>
      </w:pPr>
      <w:r w:rsidRPr="003E2C6E">
        <w:rPr>
          <w:b/>
          <w:u w:val="single"/>
        </w:rPr>
        <w:t>Permitting Sequence</w:t>
      </w:r>
      <w:r w:rsidRPr="003E2C6E">
        <w:rPr>
          <w:b/>
        </w:rPr>
        <w:t>.</w:t>
      </w:r>
    </w:p>
    <w:p w:rsidR="006454C1" w:rsidRPr="003E2C6E" w:rsidRDefault="006454C1" w:rsidP="006454C1">
      <w:pPr>
        <w:pStyle w:val="ListParagraph"/>
        <w:widowControl w:val="0"/>
        <w:numPr>
          <w:ilvl w:val="0"/>
          <w:numId w:val="5"/>
        </w:numPr>
        <w:tabs>
          <w:tab w:val="left" w:pos="1260"/>
        </w:tabs>
        <w:spacing w:after="180" w:line="240" w:lineRule="auto"/>
        <w:ind w:left="1260" w:hanging="540"/>
        <w:jc w:val="both"/>
        <w:rPr>
          <w:rFonts w:ascii="Times New Roman" w:hAnsi="Times New Roman" w:cs="Times New Roman"/>
          <w:b/>
          <w:sz w:val="24"/>
          <w:szCs w:val="24"/>
        </w:rPr>
      </w:pPr>
      <w:r w:rsidRPr="003E2C6E">
        <w:rPr>
          <w:rFonts w:ascii="Times New Roman" w:hAnsi="Times New Roman" w:cs="Times New Roman"/>
          <w:b/>
          <w:sz w:val="24"/>
          <w:szCs w:val="24"/>
        </w:rPr>
        <w:t>For Subdivisions or commercial developments that must have Planning Approval:</w:t>
      </w:r>
    </w:p>
    <w:p w:rsidR="006454C1" w:rsidRPr="003E2C6E" w:rsidRDefault="006454C1" w:rsidP="006454C1">
      <w:pPr>
        <w:numPr>
          <w:ilvl w:val="0"/>
          <w:numId w:val="6"/>
        </w:numPr>
        <w:tabs>
          <w:tab w:val="left" w:pos="1440"/>
        </w:tabs>
        <w:autoSpaceDE/>
        <w:autoSpaceDN/>
        <w:adjustRightInd/>
        <w:spacing w:after="180"/>
        <w:ind w:left="1890" w:hanging="630"/>
        <w:jc w:val="both"/>
        <w:rPr>
          <w:b/>
        </w:rPr>
      </w:pPr>
      <w:r w:rsidRPr="003E2C6E">
        <w:rPr>
          <w:b/>
        </w:rPr>
        <w:t>Floodplain Development Permit. Must be submitted and approved prior to final plat approval by Planning.</w:t>
      </w:r>
    </w:p>
    <w:p w:rsidR="006454C1" w:rsidRPr="003E2C6E" w:rsidRDefault="006454C1" w:rsidP="006454C1">
      <w:pPr>
        <w:numPr>
          <w:ilvl w:val="0"/>
          <w:numId w:val="6"/>
        </w:numPr>
        <w:tabs>
          <w:tab w:val="left" w:pos="1440"/>
        </w:tabs>
        <w:autoSpaceDE/>
        <w:autoSpaceDN/>
        <w:adjustRightInd/>
        <w:spacing w:after="180"/>
        <w:ind w:left="1890" w:hanging="630"/>
        <w:jc w:val="both"/>
        <w:rPr>
          <w:b/>
        </w:rPr>
      </w:pPr>
      <w:r w:rsidRPr="003E2C6E">
        <w:rPr>
          <w:b/>
        </w:rPr>
        <w:t>CLOMR. If the B.F.E. is indicated that it will be raised during the Floodplain Development Permit, then a CLOMR must be submitted and approved by FEMA prior to Floodplain Development Permit approval by the City.</w:t>
      </w:r>
    </w:p>
    <w:p w:rsidR="006454C1" w:rsidRPr="003E2C6E" w:rsidRDefault="006454C1" w:rsidP="006454C1">
      <w:pPr>
        <w:numPr>
          <w:ilvl w:val="0"/>
          <w:numId w:val="6"/>
        </w:numPr>
        <w:tabs>
          <w:tab w:val="left" w:pos="1440"/>
        </w:tabs>
        <w:autoSpaceDE/>
        <w:autoSpaceDN/>
        <w:adjustRightInd/>
        <w:spacing w:after="180"/>
        <w:ind w:left="1890" w:hanging="630"/>
        <w:jc w:val="both"/>
        <w:rPr>
          <w:b/>
        </w:rPr>
      </w:pPr>
      <w:r w:rsidRPr="003E2C6E">
        <w:rPr>
          <w:b/>
        </w:rPr>
        <w:t>LOMR. If any areas are being brought out of the floodplain as indicated in the Floodplain Development Permit or by a CLOMR, then a LOMR (or LOMR-F if the area will have fill placed within the floodplain or floodway) must be submitted and accepted by FEMA prior to receiving any Building Permits (this includes building permits for structures, not for subdivision site work).</w:t>
      </w:r>
    </w:p>
    <w:p w:rsidR="006454C1" w:rsidRDefault="006454C1" w:rsidP="006454C1">
      <w:pPr>
        <w:numPr>
          <w:ilvl w:val="0"/>
          <w:numId w:val="6"/>
        </w:numPr>
        <w:tabs>
          <w:tab w:val="left" w:pos="1440"/>
        </w:tabs>
        <w:autoSpaceDE/>
        <w:autoSpaceDN/>
        <w:adjustRightInd/>
        <w:spacing w:after="180"/>
        <w:ind w:left="1890" w:hanging="630"/>
        <w:jc w:val="both"/>
        <w:rPr>
          <w:b/>
        </w:rPr>
      </w:pPr>
      <w:r w:rsidRPr="003E2C6E">
        <w:rPr>
          <w:b/>
        </w:rPr>
        <w:t>Certificate of compliance.  Prior to final acceptance of a subdivision by Council, a certificate of compliance must be issued by the City for the subdivision. This shall include, reviewing the as-</w:t>
      </w:r>
      <w:proofErr w:type="spellStart"/>
      <w:r w:rsidRPr="003E2C6E">
        <w:rPr>
          <w:b/>
        </w:rPr>
        <w:t>builts</w:t>
      </w:r>
      <w:proofErr w:type="spellEnd"/>
      <w:r w:rsidRPr="003E2C6E">
        <w:rPr>
          <w:b/>
        </w:rPr>
        <w:t xml:space="preserve"> of the subdivision for any roads, BMPs, and final grading within the subdivision.</w:t>
      </w:r>
    </w:p>
    <w:p w:rsidR="00F40851" w:rsidRPr="003E2C6E" w:rsidRDefault="00F40851" w:rsidP="00F40851">
      <w:pPr>
        <w:tabs>
          <w:tab w:val="left" w:pos="1440"/>
        </w:tabs>
        <w:autoSpaceDE/>
        <w:autoSpaceDN/>
        <w:adjustRightInd/>
        <w:spacing w:after="180"/>
        <w:ind w:left="1890"/>
        <w:jc w:val="both"/>
        <w:rPr>
          <w:b/>
        </w:rPr>
      </w:pPr>
    </w:p>
    <w:p w:rsidR="006454C1" w:rsidRPr="003E2C6E" w:rsidRDefault="006454C1" w:rsidP="006454C1">
      <w:pPr>
        <w:pStyle w:val="ListParagraph"/>
        <w:widowControl w:val="0"/>
        <w:numPr>
          <w:ilvl w:val="0"/>
          <w:numId w:val="5"/>
        </w:numPr>
        <w:tabs>
          <w:tab w:val="left" w:pos="1260"/>
        </w:tabs>
        <w:spacing w:after="180" w:line="240" w:lineRule="auto"/>
        <w:ind w:left="1260" w:hanging="540"/>
        <w:contextualSpacing w:val="0"/>
        <w:jc w:val="both"/>
        <w:rPr>
          <w:rFonts w:ascii="Times New Roman" w:hAnsi="Times New Roman" w:cs="Times New Roman"/>
          <w:b/>
          <w:sz w:val="24"/>
          <w:szCs w:val="24"/>
        </w:rPr>
      </w:pPr>
      <w:r w:rsidRPr="003E2C6E">
        <w:rPr>
          <w:rFonts w:ascii="Times New Roman" w:hAnsi="Times New Roman" w:cs="Times New Roman"/>
          <w:b/>
          <w:sz w:val="24"/>
          <w:szCs w:val="24"/>
        </w:rPr>
        <w:lastRenderedPageBreak/>
        <w:t>For structures:</w:t>
      </w:r>
    </w:p>
    <w:p w:rsidR="006454C1" w:rsidRPr="003E2C6E" w:rsidRDefault="006454C1" w:rsidP="006454C1">
      <w:pPr>
        <w:pStyle w:val="ListParagraph"/>
        <w:widowControl w:val="0"/>
        <w:numPr>
          <w:ilvl w:val="0"/>
          <w:numId w:val="7"/>
        </w:numPr>
        <w:tabs>
          <w:tab w:val="left" w:pos="1440"/>
        </w:tabs>
        <w:spacing w:after="180" w:line="240" w:lineRule="auto"/>
        <w:ind w:left="1890" w:hanging="630"/>
        <w:contextualSpacing w:val="0"/>
        <w:jc w:val="both"/>
        <w:rPr>
          <w:rFonts w:ascii="Times New Roman" w:hAnsi="Times New Roman" w:cs="Times New Roman"/>
          <w:b/>
          <w:sz w:val="24"/>
          <w:szCs w:val="24"/>
        </w:rPr>
      </w:pPr>
      <w:r w:rsidRPr="003E2C6E">
        <w:rPr>
          <w:rFonts w:ascii="Times New Roman" w:hAnsi="Times New Roman" w:cs="Times New Roman"/>
          <w:b/>
          <w:sz w:val="24"/>
          <w:szCs w:val="24"/>
        </w:rPr>
        <w:t>Floodplain Development Permit. Must be submitted and approved prior to topography map approval. This may be omitted if a Floodplain Development Permit was issued for a house within a subdivision that had previously received a Floodplain Development Permit.</w:t>
      </w:r>
    </w:p>
    <w:p w:rsidR="006454C1" w:rsidRPr="003E2C6E" w:rsidRDefault="006454C1" w:rsidP="006454C1">
      <w:pPr>
        <w:pStyle w:val="ListParagraph"/>
        <w:widowControl w:val="0"/>
        <w:numPr>
          <w:ilvl w:val="0"/>
          <w:numId w:val="7"/>
        </w:numPr>
        <w:tabs>
          <w:tab w:val="left" w:pos="1440"/>
        </w:tabs>
        <w:spacing w:after="180" w:line="240" w:lineRule="auto"/>
        <w:ind w:left="1890" w:hanging="630"/>
        <w:contextualSpacing w:val="0"/>
        <w:jc w:val="both"/>
        <w:rPr>
          <w:rFonts w:ascii="Times New Roman" w:hAnsi="Times New Roman" w:cs="Times New Roman"/>
          <w:b/>
          <w:sz w:val="24"/>
          <w:szCs w:val="24"/>
        </w:rPr>
      </w:pPr>
      <w:r w:rsidRPr="003E2C6E">
        <w:rPr>
          <w:rFonts w:ascii="Times New Roman" w:hAnsi="Times New Roman" w:cs="Times New Roman"/>
          <w:b/>
          <w:sz w:val="24"/>
          <w:szCs w:val="24"/>
        </w:rPr>
        <w:t xml:space="preserve">CLOMR. If the B.F.E. is indicated that it will be raised during the Floodplain Development Permit, then a CLOMR must be submitted and approved by FEMA prior to Floodplain Development Permit approval </w:t>
      </w:r>
      <w:proofErr w:type="spellStart"/>
      <w:r w:rsidRPr="003E2C6E">
        <w:rPr>
          <w:rFonts w:ascii="Times New Roman" w:hAnsi="Times New Roman" w:cs="Times New Roman"/>
          <w:b/>
          <w:sz w:val="24"/>
          <w:szCs w:val="24"/>
        </w:rPr>
        <w:t>bv</w:t>
      </w:r>
      <w:proofErr w:type="spellEnd"/>
      <w:r w:rsidRPr="003E2C6E">
        <w:rPr>
          <w:rFonts w:ascii="Times New Roman" w:hAnsi="Times New Roman" w:cs="Times New Roman"/>
          <w:b/>
          <w:sz w:val="24"/>
          <w:szCs w:val="24"/>
        </w:rPr>
        <w:t xml:space="preserve"> the City. This may be omitted if a CLOMR was issued for a house within a subdivision that had previously received a CLOMR.</w:t>
      </w:r>
    </w:p>
    <w:p w:rsidR="006454C1" w:rsidRPr="003E2C6E" w:rsidRDefault="006454C1" w:rsidP="006454C1">
      <w:pPr>
        <w:pStyle w:val="ListParagraph"/>
        <w:widowControl w:val="0"/>
        <w:numPr>
          <w:ilvl w:val="0"/>
          <w:numId w:val="7"/>
        </w:numPr>
        <w:tabs>
          <w:tab w:val="left" w:pos="1440"/>
        </w:tabs>
        <w:spacing w:after="180" w:line="240" w:lineRule="auto"/>
        <w:ind w:left="1890" w:hanging="630"/>
        <w:contextualSpacing w:val="0"/>
        <w:jc w:val="both"/>
        <w:rPr>
          <w:rFonts w:ascii="Times New Roman" w:hAnsi="Times New Roman" w:cs="Times New Roman"/>
          <w:b/>
          <w:sz w:val="24"/>
          <w:szCs w:val="24"/>
        </w:rPr>
      </w:pPr>
      <w:r w:rsidRPr="003E2C6E">
        <w:rPr>
          <w:rFonts w:ascii="Times New Roman" w:hAnsi="Times New Roman" w:cs="Times New Roman"/>
          <w:b/>
          <w:sz w:val="24"/>
          <w:szCs w:val="24"/>
        </w:rPr>
        <w:t>LOMR. If any areas are being brought out of the floodplain as indicated in the Floodplain Development Permit or by a CLOMR, then a LOMR (or LOMR-F if the area will have fill placed within the floodplain or floodway) must be submitted and accepted by FEMA prior to receiving any Building Permits (this includes building permits for structures, not for subdivision site work). This may be omitted if a LOMR (or LOMR-F) was issued for a house within a subdivision that had previously received a LOMR (or LOMR-F).</w:t>
      </w:r>
    </w:p>
    <w:p w:rsidR="006454C1" w:rsidRPr="003E2C6E" w:rsidRDefault="006454C1" w:rsidP="006454C1">
      <w:pPr>
        <w:pStyle w:val="ListParagraph"/>
        <w:widowControl w:val="0"/>
        <w:numPr>
          <w:ilvl w:val="0"/>
          <w:numId w:val="7"/>
        </w:numPr>
        <w:tabs>
          <w:tab w:val="left" w:pos="1440"/>
        </w:tabs>
        <w:spacing w:after="180" w:line="240" w:lineRule="auto"/>
        <w:ind w:left="1890" w:hanging="630"/>
        <w:contextualSpacing w:val="0"/>
        <w:jc w:val="both"/>
        <w:rPr>
          <w:rFonts w:ascii="Times New Roman" w:hAnsi="Times New Roman" w:cs="Times New Roman"/>
          <w:b/>
          <w:sz w:val="24"/>
          <w:szCs w:val="24"/>
        </w:rPr>
      </w:pPr>
      <w:r w:rsidRPr="003E2C6E">
        <w:rPr>
          <w:rFonts w:ascii="Times New Roman" w:hAnsi="Times New Roman" w:cs="Times New Roman"/>
          <w:b/>
          <w:sz w:val="24"/>
          <w:szCs w:val="24"/>
        </w:rPr>
        <w:t>Floodplain Landscaping Permit. Once the final grade has been accepted by the City, but before landscaping has been performed, a floodplain landscaping permit must be submitted to the City. Once the landscaping has been performed, another final grade check will be performed by the City. This is to check to ensure that the grading around a structure has not exceeded the limits of the floodplain development permit.</w:t>
      </w:r>
    </w:p>
    <w:p w:rsidR="006454C1" w:rsidRPr="003E2C6E" w:rsidRDefault="006454C1" w:rsidP="006454C1">
      <w:pPr>
        <w:pStyle w:val="ListParagraph"/>
        <w:widowControl w:val="0"/>
        <w:numPr>
          <w:ilvl w:val="0"/>
          <w:numId w:val="7"/>
        </w:numPr>
        <w:tabs>
          <w:tab w:val="left" w:pos="1440"/>
        </w:tabs>
        <w:spacing w:after="180" w:line="240" w:lineRule="auto"/>
        <w:ind w:left="1890" w:hanging="630"/>
        <w:contextualSpacing w:val="0"/>
        <w:jc w:val="both"/>
        <w:rPr>
          <w:rFonts w:ascii="Times New Roman" w:hAnsi="Times New Roman" w:cs="Times New Roman"/>
          <w:b/>
          <w:sz w:val="24"/>
          <w:szCs w:val="24"/>
        </w:rPr>
      </w:pPr>
      <w:r w:rsidRPr="003E2C6E">
        <w:rPr>
          <w:rFonts w:ascii="Times New Roman" w:hAnsi="Times New Roman" w:cs="Times New Roman"/>
          <w:b/>
          <w:sz w:val="24"/>
          <w:szCs w:val="24"/>
        </w:rPr>
        <w:t>Certificate of compliance.  Prior to final occupancy, a certificate of compliance must be issued by the City for the structure. This shall occur once the floodplain landscaping permit has been issued by the City.</w:t>
      </w:r>
    </w:p>
    <w:p w:rsidR="006454C1" w:rsidRPr="003E2C6E" w:rsidRDefault="006454C1">
      <w:pPr>
        <w:rPr>
          <w:b/>
        </w:rPr>
      </w:pPr>
    </w:p>
    <w:p w:rsidR="006454C1" w:rsidRPr="00273D90" w:rsidRDefault="00173979">
      <w:r w:rsidRPr="00273D90">
        <w:tab/>
      </w:r>
      <w:r w:rsidRPr="00273D90">
        <w:rPr>
          <w:u w:val="single"/>
        </w:rPr>
        <w:t>Section 2</w:t>
      </w:r>
      <w:r w:rsidRPr="00273D90">
        <w:t xml:space="preserve"> - </w:t>
      </w:r>
      <w:r w:rsidRPr="00273D90">
        <w:rPr>
          <w:rFonts w:eastAsia="PMingLiU"/>
        </w:rPr>
        <w:t xml:space="preserve">That Section </w:t>
      </w:r>
      <w:r w:rsidRPr="00273D90">
        <w:t>1464.</w:t>
      </w:r>
      <w:r w:rsidR="00273D90">
        <w:t>2</w:t>
      </w:r>
      <w:r w:rsidRPr="00273D90">
        <w:t>3 of the Codified Ordinances of the City of Avon which currently reads as follows:</w:t>
      </w:r>
    </w:p>
    <w:p w:rsidR="00173979" w:rsidRDefault="00173979"/>
    <w:p w:rsidR="00173979" w:rsidRDefault="00173979" w:rsidP="00173979">
      <w:pPr>
        <w:ind w:left="1440" w:hanging="1440"/>
        <w:rPr>
          <w:rFonts w:eastAsia="Times New Roman"/>
          <w:b/>
          <w:bCs/>
        </w:rPr>
      </w:pPr>
      <w:r w:rsidRPr="00131A3E">
        <w:rPr>
          <w:rFonts w:eastAsia="Times New Roman"/>
          <w:b/>
          <w:bCs/>
        </w:rPr>
        <w:t xml:space="preserve">1464.23  </w:t>
      </w:r>
      <w:r>
        <w:rPr>
          <w:rFonts w:eastAsia="Times New Roman"/>
          <w:b/>
          <w:bCs/>
        </w:rPr>
        <w:tab/>
      </w:r>
      <w:r w:rsidRPr="00131A3E">
        <w:rPr>
          <w:rFonts w:eastAsia="Times New Roman"/>
          <w:b/>
          <w:bCs/>
        </w:rPr>
        <w:t>USE AND DEVELOPMENT STANDARDS FOR FLOOD HAZARD REDUCTION.</w:t>
      </w:r>
    </w:p>
    <w:p w:rsidR="003E2C6E" w:rsidRPr="00131A3E" w:rsidRDefault="003E2C6E" w:rsidP="00173979">
      <w:pPr>
        <w:ind w:left="1440" w:hanging="1440"/>
        <w:rPr>
          <w:rFonts w:eastAsia="Times New Roman"/>
          <w:b/>
          <w:bCs/>
        </w:rPr>
      </w:pPr>
    </w:p>
    <w:p w:rsidR="00173979" w:rsidRPr="00131A3E" w:rsidRDefault="003E2C6E" w:rsidP="00810B24">
      <w:pPr>
        <w:tabs>
          <w:tab w:val="left" w:pos="720"/>
          <w:tab w:val="left" w:pos="990"/>
        </w:tabs>
        <w:autoSpaceDE/>
        <w:autoSpaceDN/>
        <w:adjustRightInd/>
        <w:spacing w:after="180"/>
        <w:jc w:val="both"/>
      </w:pPr>
      <w:r>
        <w:tab/>
      </w:r>
      <w:r w:rsidR="00173979" w:rsidRPr="00131A3E">
        <w:t xml:space="preserve">The development standards in Sections 1464.24 </w:t>
      </w:r>
      <w:r w:rsidR="00901F0C">
        <w:t xml:space="preserve">and 1050.17 </w:t>
      </w:r>
      <w:r w:rsidR="00173979" w:rsidRPr="00131A3E">
        <w:t>apply to development wholly within, partially within, or in contact with any special flood hazard area as established in Section 1464.06 or 1464.21(a).</w:t>
      </w:r>
      <w:r>
        <w:t xml:space="preserve">  </w:t>
      </w:r>
      <w:proofErr w:type="gramStart"/>
      <w:r>
        <w:t>(Ord. 96-08.</w:t>
      </w:r>
      <w:proofErr w:type="gramEnd"/>
      <w:r>
        <w:t xml:space="preserve">  Passed 7-14-08; Ord. 129-12.  </w:t>
      </w:r>
      <w:proofErr w:type="gramStart"/>
      <w:r>
        <w:t>Passed 11-26-12.)</w:t>
      </w:r>
      <w:proofErr w:type="gramEnd"/>
    </w:p>
    <w:p w:rsidR="00173979" w:rsidRDefault="00173979"/>
    <w:p w:rsidR="003E2C6E" w:rsidRDefault="003E2C6E" w:rsidP="003E2C6E">
      <w:pPr>
        <w:rPr>
          <w:b/>
          <w:bCs/>
        </w:rPr>
      </w:pPr>
      <w:r w:rsidRPr="007F0AAE">
        <w:rPr>
          <w:b/>
          <w:bCs/>
        </w:rPr>
        <w:t>Shall be amended to read as follows: (new language in bold print</w:t>
      </w:r>
      <w:r w:rsidR="00901F0C">
        <w:rPr>
          <w:b/>
          <w:bCs/>
        </w:rPr>
        <w:t xml:space="preserve">; </w:t>
      </w:r>
      <w:r w:rsidR="00901F0C" w:rsidRPr="005E66D8">
        <w:rPr>
          <w:b/>
          <w:bCs/>
        </w:rPr>
        <w:t>deleted language stricken</w:t>
      </w:r>
      <w:r w:rsidRPr="005E66D8">
        <w:rPr>
          <w:b/>
          <w:bCs/>
        </w:rPr>
        <w:t>)</w:t>
      </w:r>
    </w:p>
    <w:p w:rsidR="00810B24" w:rsidRDefault="00810B24" w:rsidP="003E2C6E">
      <w:pPr>
        <w:rPr>
          <w:b/>
          <w:bCs/>
        </w:rPr>
      </w:pPr>
    </w:p>
    <w:p w:rsidR="00810B24" w:rsidRDefault="00810B24" w:rsidP="00810B24">
      <w:pPr>
        <w:ind w:left="1440" w:hanging="1440"/>
        <w:rPr>
          <w:rFonts w:eastAsia="Times New Roman"/>
          <w:bCs/>
        </w:rPr>
      </w:pPr>
      <w:r w:rsidRPr="00810B24">
        <w:rPr>
          <w:rFonts w:eastAsia="Times New Roman"/>
          <w:bCs/>
        </w:rPr>
        <w:t xml:space="preserve">1464.23  </w:t>
      </w:r>
      <w:r w:rsidRPr="00810B24">
        <w:rPr>
          <w:rFonts w:eastAsia="Times New Roman"/>
          <w:bCs/>
        </w:rPr>
        <w:tab/>
        <w:t>USE AND DEVELOPMENT STANDARDS FOR FLOOD HAZARD REDUCTION.</w:t>
      </w:r>
    </w:p>
    <w:p w:rsidR="00810B24" w:rsidRPr="00810B24" w:rsidRDefault="00810B24" w:rsidP="00810B24">
      <w:pPr>
        <w:ind w:left="1440" w:hanging="1440"/>
        <w:rPr>
          <w:rFonts w:eastAsia="Times New Roman"/>
          <w:bCs/>
        </w:rPr>
      </w:pPr>
    </w:p>
    <w:p w:rsidR="00810B24" w:rsidRPr="00810B24" w:rsidRDefault="00810B24" w:rsidP="00810B24">
      <w:pPr>
        <w:numPr>
          <w:ilvl w:val="0"/>
          <w:numId w:val="8"/>
        </w:numPr>
        <w:tabs>
          <w:tab w:val="left" w:pos="720"/>
        </w:tabs>
        <w:autoSpaceDE/>
        <w:autoSpaceDN/>
        <w:adjustRightInd/>
        <w:spacing w:after="180"/>
        <w:ind w:hanging="720"/>
        <w:jc w:val="both"/>
        <w:rPr>
          <w:b/>
        </w:rPr>
      </w:pPr>
      <w:r w:rsidRPr="00810B24">
        <w:rPr>
          <w:b/>
        </w:rPr>
        <w:t>The development standards in Section 1464.24 apply to development wholly within, partially within, or in contact with any special flood hazard area as established in Section 1464.06 or 1464.21(a).</w:t>
      </w:r>
    </w:p>
    <w:p w:rsidR="00810B24" w:rsidRPr="00810B24" w:rsidRDefault="00810B24" w:rsidP="00810B24">
      <w:pPr>
        <w:numPr>
          <w:ilvl w:val="0"/>
          <w:numId w:val="8"/>
        </w:numPr>
        <w:tabs>
          <w:tab w:val="left" w:pos="720"/>
        </w:tabs>
        <w:autoSpaceDE/>
        <w:autoSpaceDN/>
        <w:adjustRightInd/>
        <w:spacing w:after="180"/>
        <w:ind w:hanging="720"/>
        <w:jc w:val="both"/>
        <w:rPr>
          <w:b/>
        </w:rPr>
      </w:pPr>
      <w:r w:rsidRPr="00810B24">
        <w:rPr>
          <w:b/>
        </w:rPr>
        <w:t>Subdivisions.</w:t>
      </w:r>
    </w:p>
    <w:p w:rsidR="00810B24" w:rsidRPr="00810B24" w:rsidRDefault="00810B24" w:rsidP="00810B24">
      <w:pPr>
        <w:numPr>
          <w:ilvl w:val="0"/>
          <w:numId w:val="10"/>
        </w:numPr>
        <w:tabs>
          <w:tab w:val="left" w:pos="1440"/>
        </w:tabs>
        <w:autoSpaceDE/>
        <w:autoSpaceDN/>
        <w:adjustRightInd/>
        <w:spacing w:after="180"/>
        <w:ind w:left="1440" w:hanging="720"/>
        <w:jc w:val="both"/>
        <w:rPr>
          <w:b/>
        </w:rPr>
      </w:pPr>
      <w:r w:rsidRPr="00810B24">
        <w:rPr>
          <w:b/>
        </w:rPr>
        <w:t>All subdivision proposals shall be consistent with the need to minimize flood damage and are subject to all applicable standards in these regulations;</w:t>
      </w:r>
    </w:p>
    <w:p w:rsidR="00810B24" w:rsidRPr="00810B24" w:rsidRDefault="00810B24" w:rsidP="00810B24">
      <w:pPr>
        <w:numPr>
          <w:ilvl w:val="0"/>
          <w:numId w:val="10"/>
        </w:numPr>
        <w:tabs>
          <w:tab w:val="left" w:pos="1440"/>
        </w:tabs>
        <w:autoSpaceDE/>
        <w:autoSpaceDN/>
        <w:adjustRightInd/>
        <w:spacing w:after="180"/>
        <w:ind w:left="1440" w:hanging="720"/>
        <w:jc w:val="both"/>
        <w:rPr>
          <w:b/>
        </w:rPr>
      </w:pPr>
      <w:r w:rsidRPr="00810B24">
        <w:rPr>
          <w:b/>
        </w:rPr>
        <w:t>All subdivision proposals shall have public utilities and facilities such as sewer, gas, electrical, and water systems located and constructed to minimize flood damage;</w:t>
      </w:r>
    </w:p>
    <w:p w:rsidR="00810B24" w:rsidRPr="00810B24" w:rsidRDefault="00810B24" w:rsidP="00810B24">
      <w:pPr>
        <w:numPr>
          <w:ilvl w:val="0"/>
          <w:numId w:val="10"/>
        </w:numPr>
        <w:tabs>
          <w:tab w:val="left" w:pos="1440"/>
        </w:tabs>
        <w:autoSpaceDE/>
        <w:autoSpaceDN/>
        <w:adjustRightInd/>
        <w:spacing w:after="180"/>
        <w:ind w:left="1440" w:hanging="720"/>
        <w:jc w:val="both"/>
        <w:rPr>
          <w:b/>
        </w:rPr>
      </w:pPr>
      <w:r w:rsidRPr="00810B24">
        <w:rPr>
          <w:b/>
        </w:rPr>
        <w:t>All subdivision proposals shall have adequate drainage provided to reduce exposure to flood damage;</w:t>
      </w:r>
    </w:p>
    <w:p w:rsidR="00810B24" w:rsidRPr="00810B24" w:rsidRDefault="00810B24" w:rsidP="00810B24">
      <w:pPr>
        <w:numPr>
          <w:ilvl w:val="0"/>
          <w:numId w:val="10"/>
        </w:numPr>
        <w:tabs>
          <w:tab w:val="left" w:pos="1440"/>
        </w:tabs>
        <w:autoSpaceDE/>
        <w:autoSpaceDN/>
        <w:adjustRightInd/>
        <w:spacing w:after="180"/>
        <w:ind w:left="1440" w:hanging="720"/>
        <w:jc w:val="both"/>
        <w:rPr>
          <w:b/>
        </w:rPr>
      </w:pPr>
      <w:r w:rsidRPr="00810B24">
        <w:rPr>
          <w:b/>
        </w:rPr>
        <w:t>In all areas of special flood hazard (Floodway or 100-year floodplain) where base flood elevation data are not available, the applicant shall provide a hydrologic and hydraulic engineering analysis that generates base flood elevations for all subdivision proposals and other proposed developments containing at least 50 lots or five acres, whichever is less. If a development is less than 50 lots or five acres, this hydrologic and hydraulic analysis may be required at the discretion of the City Engineer;</w:t>
      </w:r>
    </w:p>
    <w:p w:rsidR="00810B24" w:rsidRPr="00810B24" w:rsidRDefault="00810B24" w:rsidP="00810B24">
      <w:pPr>
        <w:spacing w:after="180"/>
        <w:ind w:left="1440"/>
        <w:jc w:val="both"/>
        <w:rPr>
          <w:b/>
        </w:rPr>
      </w:pPr>
      <w:r w:rsidRPr="00810B24">
        <w:rPr>
          <w:b/>
        </w:rPr>
        <w:t>The hydraulic analysis shall consist of the following:</w:t>
      </w:r>
    </w:p>
    <w:p w:rsidR="00810B24" w:rsidRPr="00810B24" w:rsidRDefault="00810B24" w:rsidP="00810B24">
      <w:pPr>
        <w:numPr>
          <w:ilvl w:val="0"/>
          <w:numId w:val="11"/>
        </w:numPr>
        <w:tabs>
          <w:tab w:val="left" w:pos="2160"/>
        </w:tabs>
        <w:autoSpaceDE/>
        <w:autoSpaceDN/>
        <w:adjustRightInd/>
        <w:spacing w:after="180"/>
        <w:ind w:left="2160" w:hanging="720"/>
        <w:jc w:val="both"/>
        <w:rPr>
          <w:b/>
        </w:rPr>
      </w:pPr>
      <w:r w:rsidRPr="00810B24">
        <w:rPr>
          <w:b/>
        </w:rPr>
        <w:t>SWMM Model (or other as agreed upon by the City Engineer) using tail water and back flow calculations;</w:t>
      </w:r>
    </w:p>
    <w:p w:rsidR="00810B24" w:rsidRPr="00810B24" w:rsidRDefault="00810B24" w:rsidP="00810B24">
      <w:pPr>
        <w:numPr>
          <w:ilvl w:val="0"/>
          <w:numId w:val="11"/>
        </w:numPr>
        <w:tabs>
          <w:tab w:val="left" w:pos="2160"/>
        </w:tabs>
        <w:autoSpaceDE/>
        <w:autoSpaceDN/>
        <w:adjustRightInd/>
        <w:spacing w:after="180"/>
        <w:ind w:left="2160" w:hanging="720"/>
        <w:jc w:val="both"/>
        <w:rPr>
          <w:b/>
        </w:rPr>
      </w:pPr>
      <w:r w:rsidRPr="00810B24">
        <w:rPr>
          <w:b/>
        </w:rPr>
        <w:t>Analysis of both the effects of the proposed development on the entire watershed and the adjacent parcels;</w:t>
      </w:r>
    </w:p>
    <w:p w:rsidR="00810B24" w:rsidRPr="00810B24" w:rsidRDefault="00810B24" w:rsidP="00810B24">
      <w:pPr>
        <w:numPr>
          <w:ilvl w:val="0"/>
          <w:numId w:val="10"/>
        </w:numPr>
        <w:tabs>
          <w:tab w:val="left" w:pos="1440"/>
        </w:tabs>
        <w:autoSpaceDE/>
        <w:autoSpaceDN/>
        <w:adjustRightInd/>
        <w:spacing w:after="180"/>
        <w:ind w:left="1440" w:hanging="720"/>
        <w:jc w:val="both"/>
        <w:rPr>
          <w:b/>
        </w:rPr>
      </w:pPr>
      <w:r w:rsidRPr="00810B24">
        <w:rPr>
          <w:b/>
        </w:rPr>
        <w:t>All new and replacement water supply systems shall be designed to minimize or eliminate infiltration of flood waters into the systems;</w:t>
      </w:r>
    </w:p>
    <w:p w:rsidR="00810B24" w:rsidRPr="00810B24" w:rsidRDefault="00810B24" w:rsidP="00810B24">
      <w:pPr>
        <w:numPr>
          <w:ilvl w:val="0"/>
          <w:numId w:val="10"/>
        </w:numPr>
        <w:tabs>
          <w:tab w:val="left" w:pos="1440"/>
        </w:tabs>
        <w:autoSpaceDE/>
        <w:autoSpaceDN/>
        <w:adjustRightInd/>
        <w:spacing w:after="180"/>
        <w:ind w:left="1440" w:hanging="720"/>
        <w:jc w:val="both"/>
        <w:rPr>
          <w:b/>
        </w:rPr>
      </w:pPr>
      <w:r w:rsidRPr="00810B24">
        <w:rPr>
          <w:b/>
        </w:rPr>
        <w:t>New and replacement sanitary sewerage systems shall be designed to minimize or eliminate infiltration of flood waters into the systems and discharge from the systems into flood waters;</w:t>
      </w:r>
    </w:p>
    <w:p w:rsidR="00810B24" w:rsidRPr="00810B24" w:rsidRDefault="00810B24" w:rsidP="00810B24">
      <w:pPr>
        <w:numPr>
          <w:ilvl w:val="0"/>
          <w:numId w:val="10"/>
        </w:numPr>
        <w:tabs>
          <w:tab w:val="left" w:pos="1440"/>
        </w:tabs>
        <w:autoSpaceDE/>
        <w:autoSpaceDN/>
        <w:adjustRightInd/>
        <w:spacing w:after="180"/>
        <w:ind w:left="1440" w:hanging="720"/>
        <w:jc w:val="both"/>
        <w:rPr>
          <w:b/>
        </w:rPr>
      </w:pPr>
      <w:r w:rsidRPr="00810B24">
        <w:rPr>
          <w:b/>
        </w:rPr>
        <w:t>On-site waste disposal systems shall be located to avoid impairment to or contamination from them during flooding; and</w:t>
      </w:r>
    </w:p>
    <w:p w:rsidR="00810B24" w:rsidRPr="00810B24" w:rsidRDefault="00810B24" w:rsidP="00810B24">
      <w:pPr>
        <w:numPr>
          <w:ilvl w:val="0"/>
          <w:numId w:val="10"/>
        </w:numPr>
        <w:tabs>
          <w:tab w:val="left" w:pos="1440"/>
        </w:tabs>
        <w:autoSpaceDE/>
        <w:autoSpaceDN/>
        <w:adjustRightInd/>
        <w:spacing w:after="180"/>
        <w:ind w:left="1440" w:hanging="720"/>
        <w:jc w:val="both"/>
        <w:rPr>
          <w:b/>
        </w:rPr>
      </w:pPr>
      <w:r w:rsidRPr="00810B24">
        <w:rPr>
          <w:b/>
        </w:rPr>
        <w:t>The applicant shall meet the requirement to submit technical data to FEMA in Section 1464.20(a</w:t>
      </w:r>
      <w:proofErr w:type="gramStart"/>
      <w:r w:rsidRPr="00810B24">
        <w:rPr>
          <w:b/>
        </w:rPr>
        <w:t>)(</w:t>
      </w:r>
      <w:proofErr w:type="gramEnd"/>
      <w:r w:rsidRPr="00810B24">
        <w:rPr>
          <w:b/>
        </w:rPr>
        <w:t xml:space="preserve">1). </w:t>
      </w:r>
      <w:proofErr w:type="gramStart"/>
      <w:r w:rsidRPr="00810B24">
        <w:rPr>
          <w:b/>
        </w:rPr>
        <w:t>when</w:t>
      </w:r>
      <w:proofErr w:type="gramEnd"/>
      <w:r w:rsidRPr="00810B24">
        <w:rPr>
          <w:b/>
        </w:rPr>
        <w:t xml:space="preserve"> a hydrologic and hydraulic analysis is completed that generates base flood elevations as required by Section 1463.23(b)(4).</w:t>
      </w:r>
    </w:p>
    <w:p w:rsidR="00810B24" w:rsidRPr="00810B24" w:rsidRDefault="00810B24" w:rsidP="00810B24">
      <w:pPr>
        <w:numPr>
          <w:ilvl w:val="0"/>
          <w:numId w:val="10"/>
        </w:numPr>
        <w:tabs>
          <w:tab w:val="left" w:pos="1440"/>
        </w:tabs>
        <w:autoSpaceDE/>
        <w:autoSpaceDN/>
        <w:adjustRightInd/>
        <w:spacing w:after="180"/>
        <w:ind w:left="1440" w:hanging="720"/>
        <w:jc w:val="both"/>
        <w:rPr>
          <w:b/>
        </w:rPr>
      </w:pPr>
      <w:r w:rsidRPr="00810B24">
        <w:rPr>
          <w:b/>
        </w:rPr>
        <w:t xml:space="preserve">All </w:t>
      </w:r>
      <w:proofErr w:type="spellStart"/>
      <w:r w:rsidRPr="00810B24">
        <w:rPr>
          <w:b/>
        </w:rPr>
        <w:t>wetponds</w:t>
      </w:r>
      <w:proofErr w:type="spellEnd"/>
      <w:r w:rsidRPr="00810B24">
        <w:rPr>
          <w:b/>
        </w:rPr>
        <w:t xml:space="preserve"> or other BMPs (as deemed necessary by the City Engineer) within a one percent (1%) (100-year) flood plain or flood way shall have their top of banks at a minimum height of one foot (1') above the one percent (1%) (100-year) flood plain elevation.</w:t>
      </w:r>
    </w:p>
    <w:p w:rsidR="00810B24" w:rsidRPr="00810B24" w:rsidRDefault="00810B24" w:rsidP="00810B24">
      <w:pPr>
        <w:numPr>
          <w:ilvl w:val="0"/>
          <w:numId w:val="8"/>
        </w:numPr>
        <w:tabs>
          <w:tab w:val="left" w:pos="720"/>
        </w:tabs>
        <w:autoSpaceDE/>
        <w:autoSpaceDN/>
        <w:adjustRightInd/>
        <w:spacing w:after="180"/>
        <w:ind w:hanging="720"/>
        <w:jc w:val="both"/>
        <w:rPr>
          <w:b/>
        </w:rPr>
      </w:pPr>
      <w:r w:rsidRPr="00810B24">
        <w:rPr>
          <w:b/>
        </w:rPr>
        <w:t>Residential Structures.</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New construction and substantial improvements shall be anchored to prevent flotation, collapse, or lateral movement of the structure resulting from hydrodynamic and hydrostatic loads, including the effects of buoyancy. Where a structure, including its foundation members, is elevated on fill to or above the base flood elevation, the requirements for anchoring and construction materials resistant to flood damage are satisfied, as long as all requirements of the LOMR-F are satisfied.</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New construction and substantial improvements shall be constructed with methods and materials resistant to flood damage.</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New construction and substantial improvements shall be constructed with electrical, heating, ventilation, plumbing and air conditioning equipment and other service facilities that are designed and/or elevated so as to prevent water from entering or accumulating within the components during conditions of flooding.</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 xml:space="preserve">New construction and substantial improvement of any residential structure, including manufactured homes, shall have the lowest floor, including basement, elevated to one and one-half (1.5) feet above the flood protection elevation (BFE), unless a </w:t>
      </w:r>
      <w:r w:rsidR="00F40851">
        <w:rPr>
          <w:b/>
        </w:rPr>
        <w:t>C</w:t>
      </w:r>
      <w:r w:rsidRPr="00810B24">
        <w:rPr>
          <w:b/>
        </w:rPr>
        <w:t xml:space="preserve">LOMA or </w:t>
      </w:r>
      <w:r w:rsidR="00F40851">
        <w:rPr>
          <w:b/>
        </w:rPr>
        <w:t>C</w:t>
      </w:r>
      <w:r w:rsidRPr="00810B24">
        <w:rPr>
          <w:b/>
        </w:rPr>
        <w:t>LOMR has been approved by both the City and FEMA.</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If there is no flood protection elevation data available based on the County Flood Insurance Maps, then the structure shall have the lowest floor, including basement, elevated at least two (2) feet above the highest adjacent natural grade unless approved by both the City Engineer and the Floodplain Administrator.</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New construction and substantial improvements, including manufactured homes, that do not have basements and that are elevated to the flood protection elevation using pilings, columns, posts, or solid foundation perimeter walls with openings sufficient to allow unimpeded movement of flood waters may have an enclosure below the lowest floor, provided the enclosure meets the following standards:</w:t>
      </w:r>
    </w:p>
    <w:p w:rsidR="00810B24" w:rsidRPr="00810B24" w:rsidRDefault="00810B24" w:rsidP="00810B24">
      <w:pPr>
        <w:numPr>
          <w:ilvl w:val="0"/>
          <w:numId w:val="13"/>
        </w:numPr>
        <w:tabs>
          <w:tab w:val="left" w:pos="2160"/>
        </w:tabs>
        <w:autoSpaceDE/>
        <w:autoSpaceDN/>
        <w:adjustRightInd/>
        <w:spacing w:after="180"/>
        <w:ind w:left="2160" w:hanging="720"/>
        <w:jc w:val="both"/>
        <w:rPr>
          <w:b/>
        </w:rPr>
      </w:pPr>
      <w:r w:rsidRPr="00810B24">
        <w:rPr>
          <w:b/>
        </w:rPr>
        <w:t>Be used only for the parking of vehicles, building access, or storage; and</w:t>
      </w:r>
    </w:p>
    <w:p w:rsidR="00810B24" w:rsidRPr="00810B24" w:rsidRDefault="00810B24" w:rsidP="00810B24">
      <w:pPr>
        <w:numPr>
          <w:ilvl w:val="0"/>
          <w:numId w:val="13"/>
        </w:numPr>
        <w:tabs>
          <w:tab w:val="left" w:pos="2160"/>
        </w:tabs>
        <w:autoSpaceDE/>
        <w:autoSpaceDN/>
        <w:adjustRightInd/>
        <w:spacing w:after="180"/>
        <w:ind w:left="2160" w:hanging="720"/>
        <w:jc w:val="both"/>
        <w:rPr>
          <w:b/>
        </w:rPr>
      </w:pPr>
      <w:r w:rsidRPr="00810B24">
        <w:rPr>
          <w:b/>
        </w:rPr>
        <w:t>Be designed and certified by a registered professional engineer or architect to automatically equalize hydrostatic flood forces on exterior walls by allowing for the entry and exit of flood waters; or</w:t>
      </w:r>
    </w:p>
    <w:p w:rsidR="00810B24" w:rsidRPr="00810B24" w:rsidRDefault="00810B24" w:rsidP="00810B24">
      <w:pPr>
        <w:numPr>
          <w:ilvl w:val="0"/>
          <w:numId w:val="13"/>
        </w:numPr>
        <w:tabs>
          <w:tab w:val="left" w:pos="2160"/>
        </w:tabs>
        <w:autoSpaceDE/>
        <w:autoSpaceDN/>
        <w:adjustRightInd/>
        <w:spacing w:after="180"/>
        <w:ind w:left="2160" w:hanging="720"/>
        <w:jc w:val="both"/>
        <w:rPr>
          <w:b/>
        </w:rPr>
      </w:pPr>
      <w:r w:rsidRPr="00810B24">
        <w:rPr>
          <w:b/>
        </w:rPr>
        <w:t>Have a minimum of two openings on different walls having a total net area not less than one square inch for every square foot of enclosed area, and the bottom of all such openings being no higher than one foot above grade. The openings may be equipped with screens, louvers, or other coverings or devices provided that they permit the automatic entry and exit of flood waters.</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Manufactured homes shall be affixed to a permanent foundation and anchored to prevent flotation, collapse or lateral movement of the structure resulting from hydrodynamic and hydrostatic loads, including the effects of buoyancy. Methods of anchoring may include, but are not limited to, use of over-the-top or frame ties to ground anchors.</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Repair or rehabilitation of historic structures upon a determination that the proposed repair or rehabilitation will not preclude the structure's continued designation as a historic structure and is the minimum necessary to preserve the historic character and design of the structure, shall be exempt from the development standards of this section.</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In AO Zones, new construction and substantial improvement shall have adequate drainage paths around structures on slopes to guide flood waters around and away from the structure.</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If a new residential structure is being built into an existing residential subdivision after this chapter is enacted, then the final floor elevation of the new residential structure must be within one (1) foot of the final floor elevation indicated on the final plat for the residential subdivision.</w:t>
      </w:r>
    </w:p>
    <w:p w:rsidR="00810B24" w:rsidRPr="00810B24" w:rsidRDefault="00810B24" w:rsidP="00810B24">
      <w:pPr>
        <w:numPr>
          <w:ilvl w:val="0"/>
          <w:numId w:val="12"/>
        </w:numPr>
        <w:tabs>
          <w:tab w:val="left" w:pos="1440"/>
        </w:tabs>
        <w:autoSpaceDE/>
        <w:autoSpaceDN/>
        <w:adjustRightInd/>
        <w:spacing w:after="180"/>
        <w:ind w:left="1440" w:hanging="720"/>
        <w:jc w:val="both"/>
        <w:rPr>
          <w:b/>
        </w:rPr>
      </w:pPr>
      <w:r w:rsidRPr="00810B24">
        <w:rPr>
          <w:b/>
        </w:rPr>
        <w:t>Applicant shall adhere to the permitting requirement set forth in Section 1464.13(b</w:t>
      </w:r>
      <w:proofErr w:type="gramStart"/>
      <w:r w:rsidRPr="00810B24">
        <w:rPr>
          <w:b/>
        </w:rPr>
        <w:t>)(</w:t>
      </w:r>
      <w:proofErr w:type="gramEnd"/>
      <w:r w:rsidRPr="00810B24">
        <w:rPr>
          <w:b/>
        </w:rPr>
        <w:t>2).</w:t>
      </w:r>
    </w:p>
    <w:p w:rsidR="00810B24" w:rsidRPr="00810B24" w:rsidRDefault="00810B24" w:rsidP="00810B24">
      <w:pPr>
        <w:numPr>
          <w:ilvl w:val="0"/>
          <w:numId w:val="8"/>
        </w:numPr>
        <w:tabs>
          <w:tab w:val="left" w:pos="720"/>
        </w:tabs>
        <w:autoSpaceDE/>
        <w:autoSpaceDN/>
        <w:adjustRightInd/>
        <w:spacing w:after="180"/>
        <w:ind w:hanging="720"/>
        <w:jc w:val="both"/>
        <w:rPr>
          <w:b/>
        </w:rPr>
      </w:pPr>
      <w:r w:rsidRPr="00810B24">
        <w:rPr>
          <w:b/>
        </w:rPr>
        <w:t>Nonresidential Structures.</w:t>
      </w:r>
    </w:p>
    <w:p w:rsidR="00810B24" w:rsidRPr="00810B24" w:rsidRDefault="00810B24" w:rsidP="00810B24">
      <w:pPr>
        <w:numPr>
          <w:ilvl w:val="0"/>
          <w:numId w:val="14"/>
        </w:numPr>
        <w:tabs>
          <w:tab w:val="left" w:pos="1440"/>
        </w:tabs>
        <w:autoSpaceDE/>
        <w:autoSpaceDN/>
        <w:adjustRightInd/>
        <w:spacing w:after="180"/>
        <w:ind w:left="1440" w:hanging="720"/>
        <w:jc w:val="both"/>
        <w:rPr>
          <w:b/>
        </w:rPr>
      </w:pPr>
      <w:r w:rsidRPr="00810B24">
        <w:rPr>
          <w:b/>
        </w:rPr>
        <w:t>New construction and substantial improvement of any commercial, industrial or other nonresidential structure shall meet the requirements of this Section</w:t>
      </w:r>
      <w:hyperlink r:id="rId8" w:tgtFrame="_parent" w:history="1">
        <w:r w:rsidRPr="00810B24">
          <w:rPr>
            <w:b/>
          </w:rPr>
          <w:t xml:space="preserve"> </w:t>
        </w:r>
      </w:hyperlink>
      <w:r w:rsidRPr="00810B24">
        <w:rPr>
          <w:b/>
        </w:rPr>
        <w:t>1464.23(d) unless it is superseded within Section 1464.23(e).</w:t>
      </w:r>
    </w:p>
    <w:p w:rsidR="00810B24" w:rsidRPr="00810B24" w:rsidRDefault="00810B24" w:rsidP="00810B24">
      <w:pPr>
        <w:numPr>
          <w:ilvl w:val="0"/>
          <w:numId w:val="14"/>
        </w:numPr>
        <w:tabs>
          <w:tab w:val="left" w:pos="1440"/>
        </w:tabs>
        <w:autoSpaceDE/>
        <w:autoSpaceDN/>
        <w:adjustRightInd/>
        <w:spacing w:after="180"/>
        <w:ind w:left="1440" w:hanging="720"/>
        <w:jc w:val="both"/>
        <w:rPr>
          <w:b/>
        </w:rPr>
      </w:pPr>
      <w:r w:rsidRPr="00810B24">
        <w:rPr>
          <w:b/>
        </w:rPr>
        <w:t>New construction and substantial improvement of any commercial, industrial or other nonresidential structure shall either have the lowest floor, including basement, elevated to or above the level of the flood protection elevation; or, together with attendant utility and sanitary facilities, shall meet all of the following standards:</w:t>
      </w:r>
    </w:p>
    <w:p w:rsidR="00810B24" w:rsidRPr="00810B24" w:rsidRDefault="00810B24" w:rsidP="00810B24">
      <w:pPr>
        <w:numPr>
          <w:ilvl w:val="0"/>
          <w:numId w:val="15"/>
        </w:numPr>
        <w:tabs>
          <w:tab w:val="left" w:pos="2160"/>
        </w:tabs>
        <w:autoSpaceDE/>
        <w:autoSpaceDN/>
        <w:adjustRightInd/>
        <w:spacing w:after="180"/>
        <w:ind w:left="2160" w:hanging="720"/>
        <w:jc w:val="both"/>
        <w:rPr>
          <w:b/>
        </w:rPr>
      </w:pPr>
      <w:r w:rsidRPr="00810B24">
        <w:rPr>
          <w:b/>
        </w:rPr>
        <w:t xml:space="preserve">Be dry </w:t>
      </w:r>
      <w:proofErr w:type="spellStart"/>
      <w:r w:rsidRPr="00810B24">
        <w:rPr>
          <w:b/>
        </w:rPr>
        <w:t>floodproofed</w:t>
      </w:r>
      <w:proofErr w:type="spellEnd"/>
      <w:r w:rsidRPr="00810B24">
        <w:rPr>
          <w:b/>
        </w:rPr>
        <w:t xml:space="preserve"> so that the structure is watertight with walls substantially impermeable to the passage of water to the level of the flood protection elevation;</w:t>
      </w:r>
    </w:p>
    <w:p w:rsidR="00810B24" w:rsidRPr="00810B24" w:rsidRDefault="00810B24" w:rsidP="00810B24">
      <w:pPr>
        <w:numPr>
          <w:ilvl w:val="0"/>
          <w:numId w:val="15"/>
        </w:numPr>
        <w:tabs>
          <w:tab w:val="left" w:pos="2160"/>
        </w:tabs>
        <w:autoSpaceDE/>
        <w:autoSpaceDN/>
        <w:adjustRightInd/>
        <w:spacing w:after="180"/>
        <w:ind w:left="2160" w:hanging="720"/>
        <w:jc w:val="both"/>
        <w:rPr>
          <w:b/>
        </w:rPr>
      </w:pPr>
      <w:r w:rsidRPr="00810B24">
        <w:rPr>
          <w:b/>
        </w:rPr>
        <w:t>Have structural components capable of resisting hydrostatic and hydrodynamic loads and effects of buoyancy; and</w:t>
      </w:r>
    </w:p>
    <w:p w:rsidR="00810B24" w:rsidRPr="00810B24" w:rsidRDefault="00810B24" w:rsidP="00810B24">
      <w:pPr>
        <w:numPr>
          <w:ilvl w:val="0"/>
          <w:numId w:val="15"/>
        </w:numPr>
        <w:tabs>
          <w:tab w:val="left" w:pos="2160"/>
        </w:tabs>
        <w:autoSpaceDE/>
        <w:autoSpaceDN/>
        <w:adjustRightInd/>
        <w:spacing w:after="180"/>
        <w:ind w:left="2160" w:hanging="720"/>
        <w:jc w:val="both"/>
        <w:rPr>
          <w:b/>
        </w:rPr>
      </w:pPr>
      <w:r w:rsidRPr="00810B24">
        <w:rPr>
          <w:b/>
        </w:rPr>
        <w:t xml:space="preserve">Be certified by a registered professional engineer or architect, through the use of a Federal Emergency Management Agency </w:t>
      </w:r>
      <w:proofErr w:type="spellStart"/>
      <w:r w:rsidRPr="00810B24">
        <w:rPr>
          <w:b/>
        </w:rPr>
        <w:t>Floodproofing</w:t>
      </w:r>
      <w:proofErr w:type="spellEnd"/>
      <w:r w:rsidRPr="00810B24">
        <w:rPr>
          <w:b/>
        </w:rPr>
        <w:t xml:space="preserve"> Certificate, that the design and methods of construction are in accordance with Section 1464.23(d)(2)A and (d)(2)B.</w:t>
      </w:r>
    </w:p>
    <w:p w:rsidR="00810B24" w:rsidRPr="00810B24" w:rsidRDefault="00810B24" w:rsidP="00810B24">
      <w:pPr>
        <w:numPr>
          <w:ilvl w:val="0"/>
          <w:numId w:val="8"/>
        </w:numPr>
        <w:tabs>
          <w:tab w:val="left" w:pos="720"/>
        </w:tabs>
        <w:autoSpaceDE/>
        <w:autoSpaceDN/>
        <w:adjustRightInd/>
        <w:spacing w:after="180"/>
        <w:ind w:hanging="720"/>
        <w:jc w:val="both"/>
        <w:rPr>
          <w:b/>
        </w:rPr>
      </w:pPr>
      <w:r w:rsidRPr="00810B24">
        <w:rPr>
          <w:b/>
        </w:rPr>
        <w:t>Accessory Structures.</w:t>
      </w:r>
    </w:p>
    <w:p w:rsidR="00810B24" w:rsidRPr="00810B24" w:rsidRDefault="00810B24" w:rsidP="00810B24">
      <w:pPr>
        <w:numPr>
          <w:ilvl w:val="0"/>
          <w:numId w:val="16"/>
        </w:numPr>
        <w:tabs>
          <w:tab w:val="left" w:pos="1440"/>
        </w:tabs>
        <w:autoSpaceDE/>
        <w:autoSpaceDN/>
        <w:adjustRightInd/>
        <w:spacing w:after="180"/>
        <w:ind w:left="1440" w:hanging="720"/>
        <w:jc w:val="both"/>
        <w:rPr>
          <w:b/>
        </w:rPr>
      </w:pPr>
      <w:r w:rsidRPr="00810B24">
        <w:rPr>
          <w:b/>
        </w:rPr>
        <w:t xml:space="preserve">Relief to the elevation or dry </w:t>
      </w:r>
      <w:proofErr w:type="spellStart"/>
      <w:r w:rsidRPr="00810B24">
        <w:rPr>
          <w:b/>
        </w:rPr>
        <w:t>floodproofing</w:t>
      </w:r>
      <w:proofErr w:type="spellEnd"/>
      <w:r w:rsidRPr="00810B24">
        <w:rPr>
          <w:b/>
        </w:rPr>
        <w:t xml:space="preserve"> standards may be granted for accessory structures containing no more than 600 square feet. Such structures must meet the following standards:</w:t>
      </w:r>
    </w:p>
    <w:p w:rsidR="00810B24" w:rsidRPr="00810B24" w:rsidRDefault="00810B24" w:rsidP="00810B24">
      <w:pPr>
        <w:numPr>
          <w:ilvl w:val="0"/>
          <w:numId w:val="17"/>
        </w:numPr>
        <w:tabs>
          <w:tab w:val="left" w:pos="2160"/>
        </w:tabs>
        <w:autoSpaceDE/>
        <w:autoSpaceDN/>
        <w:adjustRightInd/>
        <w:spacing w:after="180"/>
        <w:ind w:left="2160" w:hanging="720"/>
        <w:jc w:val="both"/>
        <w:rPr>
          <w:b/>
        </w:rPr>
      </w:pPr>
      <w:r w:rsidRPr="00810B24">
        <w:rPr>
          <w:b/>
        </w:rPr>
        <w:t>They shall not be used for human habitation;</w:t>
      </w:r>
    </w:p>
    <w:p w:rsidR="00810B24" w:rsidRPr="00810B24" w:rsidRDefault="00810B24" w:rsidP="00810B24">
      <w:pPr>
        <w:numPr>
          <w:ilvl w:val="0"/>
          <w:numId w:val="17"/>
        </w:numPr>
        <w:tabs>
          <w:tab w:val="left" w:pos="2160"/>
        </w:tabs>
        <w:autoSpaceDE/>
        <w:autoSpaceDN/>
        <w:adjustRightInd/>
        <w:spacing w:after="180"/>
        <w:ind w:left="2160" w:hanging="720"/>
        <w:jc w:val="both"/>
        <w:rPr>
          <w:b/>
        </w:rPr>
      </w:pPr>
      <w:r w:rsidRPr="00810B24">
        <w:rPr>
          <w:b/>
        </w:rPr>
        <w:t>They shall be constructed of flood-resistant materials;</w:t>
      </w:r>
    </w:p>
    <w:p w:rsidR="00810B24" w:rsidRPr="00810B24" w:rsidRDefault="00810B24" w:rsidP="00810B24">
      <w:pPr>
        <w:numPr>
          <w:ilvl w:val="0"/>
          <w:numId w:val="17"/>
        </w:numPr>
        <w:tabs>
          <w:tab w:val="left" w:pos="2160"/>
        </w:tabs>
        <w:autoSpaceDE/>
        <w:autoSpaceDN/>
        <w:adjustRightInd/>
        <w:spacing w:after="180"/>
        <w:ind w:left="2160" w:hanging="720"/>
        <w:jc w:val="both"/>
        <w:rPr>
          <w:b/>
        </w:rPr>
      </w:pPr>
      <w:r w:rsidRPr="00810B24">
        <w:rPr>
          <w:b/>
        </w:rPr>
        <w:t>They shall be constructed and placed on the lot to offer the minimum resistance to the flow of flood waters;</w:t>
      </w:r>
    </w:p>
    <w:p w:rsidR="00810B24" w:rsidRPr="00810B24" w:rsidRDefault="00810B24" w:rsidP="00810B24">
      <w:pPr>
        <w:numPr>
          <w:ilvl w:val="0"/>
          <w:numId w:val="17"/>
        </w:numPr>
        <w:tabs>
          <w:tab w:val="left" w:pos="2160"/>
        </w:tabs>
        <w:autoSpaceDE/>
        <w:autoSpaceDN/>
        <w:adjustRightInd/>
        <w:spacing w:after="180"/>
        <w:ind w:left="2160" w:hanging="720"/>
        <w:jc w:val="both"/>
        <w:rPr>
          <w:b/>
        </w:rPr>
      </w:pPr>
      <w:r w:rsidRPr="00810B24">
        <w:rPr>
          <w:b/>
        </w:rPr>
        <w:t>They shall be firmly anchored to prevent flotation;</w:t>
      </w:r>
    </w:p>
    <w:p w:rsidR="00810B24" w:rsidRPr="00810B24" w:rsidRDefault="00810B24" w:rsidP="00810B24">
      <w:pPr>
        <w:numPr>
          <w:ilvl w:val="0"/>
          <w:numId w:val="17"/>
        </w:numPr>
        <w:tabs>
          <w:tab w:val="left" w:pos="2160"/>
        </w:tabs>
        <w:autoSpaceDE/>
        <w:autoSpaceDN/>
        <w:adjustRightInd/>
        <w:spacing w:after="180"/>
        <w:ind w:left="2160" w:hanging="720"/>
        <w:jc w:val="both"/>
        <w:rPr>
          <w:b/>
        </w:rPr>
      </w:pPr>
      <w:r w:rsidRPr="00810B24">
        <w:rPr>
          <w:b/>
        </w:rPr>
        <w:t xml:space="preserve">Service facilities such as electrical and heating equipment shall be elevated or </w:t>
      </w:r>
      <w:proofErr w:type="spellStart"/>
      <w:r w:rsidRPr="00810B24">
        <w:rPr>
          <w:b/>
        </w:rPr>
        <w:t>floodproofed</w:t>
      </w:r>
      <w:proofErr w:type="spellEnd"/>
      <w:r w:rsidRPr="00810B24">
        <w:rPr>
          <w:b/>
        </w:rPr>
        <w:t xml:space="preserve"> to or above the level of the flood protection elevation (BFE);</w:t>
      </w:r>
    </w:p>
    <w:p w:rsidR="00810B24" w:rsidRPr="00810B24" w:rsidRDefault="00810B24" w:rsidP="00810B24">
      <w:pPr>
        <w:numPr>
          <w:ilvl w:val="0"/>
          <w:numId w:val="17"/>
        </w:numPr>
        <w:tabs>
          <w:tab w:val="left" w:pos="2160"/>
        </w:tabs>
        <w:autoSpaceDE/>
        <w:autoSpaceDN/>
        <w:adjustRightInd/>
        <w:spacing w:after="180"/>
        <w:ind w:left="2160" w:hanging="720"/>
        <w:jc w:val="both"/>
        <w:rPr>
          <w:b/>
        </w:rPr>
      </w:pPr>
      <w:r w:rsidRPr="00810B24">
        <w:rPr>
          <w:b/>
        </w:rPr>
        <w:t>They shall meet the opening requirements of Section 1464.23(c)(6)C.; and</w:t>
      </w:r>
    </w:p>
    <w:p w:rsidR="00810B24" w:rsidRPr="00810B24" w:rsidRDefault="00810B24" w:rsidP="00810B24">
      <w:pPr>
        <w:numPr>
          <w:ilvl w:val="0"/>
          <w:numId w:val="17"/>
        </w:numPr>
        <w:tabs>
          <w:tab w:val="left" w:pos="2160"/>
        </w:tabs>
        <w:autoSpaceDE/>
        <w:autoSpaceDN/>
        <w:adjustRightInd/>
        <w:spacing w:after="180"/>
        <w:ind w:left="2160" w:hanging="720"/>
        <w:jc w:val="both"/>
        <w:rPr>
          <w:b/>
        </w:rPr>
      </w:pPr>
      <w:r w:rsidRPr="00810B24">
        <w:rPr>
          <w:b/>
        </w:rPr>
        <w:t>They shall not be located within the floodway.</w:t>
      </w:r>
    </w:p>
    <w:p w:rsidR="00810B24" w:rsidRPr="00810B24" w:rsidRDefault="00810B24" w:rsidP="00810B24">
      <w:pPr>
        <w:numPr>
          <w:ilvl w:val="0"/>
          <w:numId w:val="8"/>
        </w:numPr>
        <w:tabs>
          <w:tab w:val="left" w:pos="720"/>
        </w:tabs>
        <w:autoSpaceDE/>
        <w:autoSpaceDN/>
        <w:adjustRightInd/>
        <w:spacing w:after="180"/>
        <w:ind w:hanging="720"/>
        <w:jc w:val="both"/>
        <w:rPr>
          <w:b/>
        </w:rPr>
      </w:pPr>
      <w:r w:rsidRPr="00810B24">
        <w:rPr>
          <w:b/>
        </w:rPr>
        <w:t>Recreational Vehicles.</w:t>
      </w:r>
    </w:p>
    <w:p w:rsidR="00810B24" w:rsidRPr="00810B24" w:rsidRDefault="00810B24" w:rsidP="00810B24">
      <w:pPr>
        <w:numPr>
          <w:ilvl w:val="0"/>
          <w:numId w:val="18"/>
        </w:numPr>
        <w:tabs>
          <w:tab w:val="left" w:pos="1440"/>
        </w:tabs>
        <w:autoSpaceDE/>
        <w:autoSpaceDN/>
        <w:adjustRightInd/>
        <w:spacing w:after="180"/>
        <w:ind w:left="1440" w:hanging="720"/>
        <w:jc w:val="both"/>
        <w:rPr>
          <w:b/>
        </w:rPr>
      </w:pPr>
      <w:r w:rsidRPr="00810B24">
        <w:rPr>
          <w:b/>
        </w:rPr>
        <w:t>Recreational vehicles must meet at least one of the following standards:</w:t>
      </w:r>
    </w:p>
    <w:p w:rsidR="00810B24" w:rsidRPr="00810B24" w:rsidRDefault="00810B24" w:rsidP="00810B24">
      <w:pPr>
        <w:numPr>
          <w:ilvl w:val="0"/>
          <w:numId w:val="19"/>
        </w:numPr>
        <w:tabs>
          <w:tab w:val="left" w:pos="2160"/>
        </w:tabs>
        <w:autoSpaceDE/>
        <w:autoSpaceDN/>
        <w:adjustRightInd/>
        <w:spacing w:after="180"/>
        <w:ind w:left="2160" w:hanging="720"/>
        <w:jc w:val="both"/>
        <w:rPr>
          <w:b/>
        </w:rPr>
      </w:pPr>
      <w:r w:rsidRPr="00810B24">
        <w:rPr>
          <w:b/>
        </w:rPr>
        <w:t>They shall not be located on sites in special flood hazard areas for more than 180 days; or</w:t>
      </w:r>
    </w:p>
    <w:p w:rsidR="00810B24" w:rsidRPr="00810B24" w:rsidRDefault="00810B24" w:rsidP="00810B24">
      <w:pPr>
        <w:numPr>
          <w:ilvl w:val="0"/>
          <w:numId w:val="19"/>
        </w:numPr>
        <w:tabs>
          <w:tab w:val="left" w:pos="2160"/>
        </w:tabs>
        <w:autoSpaceDE/>
        <w:autoSpaceDN/>
        <w:adjustRightInd/>
        <w:spacing w:after="180"/>
        <w:ind w:left="2160" w:hanging="720"/>
        <w:jc w:val="both"/>
        <w:rPr>
          <w:b/>
        </w:rPr>
      </w:pPr>
      <w:r w:rsidRPr="00810B24">
        <w:rPr>
          <w:b/>
        </w:rPr>
        <w:t>They must be fully licensed and ready for highway use; or</w:t>
      </w:r>
    </w:p>
    <w:p w:rsidR="00810B24" w:rsidRPr="00810B24" w:rsidRDefault="00810B24" w:rsidP="00810B24">
      <w:pPr>
        <w:numPr>
          <w:ilvl w:val="0"/>
          <w:numId w:val="19"/>
        </w:numPr>
        <w:tabs>
          <w:tab w:val="left" w:pos="2160"/>
        </w:tabs>
        <w:autoSpaceDE/>
        <w:autoSpaceDN/>
        <w:adjustRightInd/>
        <w:spacing w:after="180"/>
        <w:ind w:left="2160" w:hanging="720"/>
        <w:jc w:val="both"/>
        <w:rPr>
          <w:b/>
        </w:rPr>
      </w:pPr>
      <w:r w:rsidRPr="00810B24">
        <w:rPr>
          <w:b/>
        </w:rPr>
        <w:t>They must meet all standards of Section 1464.23(c).</w:t>
      </w:r>
    </w:p>
    <w:p w:rsidR="00810B24" w:rsidRPr="00810B24" w:rsidRDefault="00810B24" w:rsidP="00810B24">
      <w:pPr>
        <w:numPr>
          <w:ilvl w:val="0"/>
          <w:numId w:val="8"/>
        </w:numPr>
        <w:tabs>
          <w:tab w:val="left" w:pos="720"/>
        </w:tabs>
        <w:autoSpaceDE/>
        <w:autoSpaceDN/>
        <w:adjustRightInd/>
        <w:spacing w:after="180"/>
        <w:ind w:hanging="720"/>
        <w:jc w:val="both"/>
        <w:rPr>
          <w:b/>
        </w:rPr>
      </w:pPr>
      <w:r w:rsidRPr="00810B24">
        <w:rPr>
          <w:b/>
        </w:rPr>
        <w:t>Above-ground Gas or Liquid Storage Tanks.</w:t>
      </w:r>
    </w:p>
    <w:p w:rsidR="00810B24" w:rsidRPr="00810B24" w:rsidRDefault="00810B24" w:rsidP="00810B24">
      <w:pPr>
        <w:numPr>
          <w:ilvl w:val="0"/>
          <w:numId w:val="20"/>
        </w:numPr>
        <w:tabs>
          <w:tab w:val="left" w:pos="1440"/>
        </w:tabs>
        <w:autoSpaceDE/>
        <w:autoSpaceDN/>
        <w:adjustRightInd/>
        <w:spacing w:after="180"/>
        <w:ind w:left="1440" w:hanging="720"/>
        <w:jc w:val="both"/>
        <w:rPr>
          <w:b/>
        </w:rPr>
      </w:pPr>
      <w:r w:rsidRPr="00810B24">
        <w:rPr>
          <w:b/>
        </w:rPr>
        <w:t>All above-ground gas or liquid storage tanks shall be anchored to prevent flotation or lateral movement resulting from hydrodynamic and hydrostatic loads if they are located on a lot that is within 1,000 feet of a floodway, 100-year floodplain, or a 500-year floodplain.</w:t>
      </w:r>
    </w:p>
    <w:p w:rsidR="00810B24" w:rsidRPr="00810B24" w:rsidRDefault="00810B24" w:rsidP="00810B24">
      <w:pPr>
        <w:numPr>
          <w:ilvl w:val="0"/>
          <w:numId w:val="8"/>
        </w:numPr>
        <w:tabs>
          <w:tab w:val="left" w:pos="720"/>
        </w:tabs>
        <w:autoSpaceDE/>
        <w:autoSpaceDN/>
        <w:adjustRightInd/>
        <w:spacing w:after="180"/>
        <w:ind w:hanging="720"/>
        <w:jc w:val="both"/>
        <w:rPr>
          <w:b/>
        </w:rPr>
      </w:pPr>
      <w:r w:rsidRPr="00810B24">
        <w:rPr>
          <w:b/>
        </w:rPr>
        <w:t>Assurance of Flood-carrying Capacity.</w:t>
      </w:r>
    </w:p>
    <w:p w:rsidR="00810B24" w:rsidRPr="00810B24" w:rsidRDefault="00810B24" w:rsidP="00810B24">
      <w:pPr>
        <w:numPr>
          <w:ilvl w:val="0"/>
          <w:numId w:val="21"/>
        </w:numPr>
        <w:tabs>
          <w:tab w:val="left" w:pos="1440"/>
        </w:tabs>
        <w:autoSpaceDE/>
        <w:autoSpaceDN/>
        <w:adjustRightInd/>
        <w:spacing w:after="180"/>
        <w:ind w:left="1440" w:hanging="720"/>
        <w:jc w:val="both"/>
        <w:rPr>
          <w:b/>
        </w:rPr>
      </w:pPr>
      <w:r w:rsidRPr="00810B24">
        <w:rPr>
          <w:b/>
        </w:rPr>
        <w:t>Pursuant to the purpose and methods of reducing flood damage stated in these chapters, the following additional standards are adopted to assure that the reduction of the flood- carrying capacity of watercourses is minimized:</w:t>
      </w:r>
    </w:p>
    <w:p w:rsidR="00810B24" w:rsidRPr="00810B24" w:rsidRDefault="00810B24" w:rsidP="00810B24">
      <w:pPr>
        <w:numPr>
          <w:ilvl w:val="0"/>
          <w:numId w:val="21"/>
        </w:numPr>
        <w:tabs>
          <w:tab w:val="left" w:pos="1440"/>
        </w:tabs>
        <w:autoSpaceDE/>
        <w:autoSpaceDN/>
        <w:adjustRightInd/>
        <w:spacing w:after="180"/>
        <w:ind w:left="1440" w:hanging="720"/>
        <w:jc w:val="both"/>
        <w:rPr>
          <w:b/>
        </w:rPr>
      </w:pPr>
      <w:r w:rsidRPr="00810B24">
        <w:rPr>
          <w:b/>
        </w:rPr>
        <w:t>Development in floodways.</w:t>
      </w:r>
    </w:p>
    <w:p w:rsidR="00810B24" w:rsidRPr="00810B24" w:rsidRDefault="00810B24" w:rsidP="00810B24">
      <w:pPr>
        <w:numPr>
          <w:ilvl w:val="0"/>
          <w:numId w:val="22"/>
        </w:numPr>
        <w:tabs>
          <w:tab w:val="left" w:pos="2160"/>
        </w:tabs>
        <w:autoSpaceDE/>
        <w:autoSpaceDN/>
        <w:adjustRightInd/>
        <w:spacing w:after="180"/>
        <w:ind w:left="2160" w:hanging="720"/>
        <w:jc w:val="both"/>
        <w:rPr>
          <w:b/>
        </w:rPr>
      </w:pPr>
      <w:r w:rsidRPr="00810B24">
        <w:rPr>
          <w:b/>
        </w:rPr>
        <w:t>In floodway areas, development shall cause no increase in flood levels during the occurrence of the base flood discharge (i.e. there is no increase in the flood levels during a 100-year storm). Prior to issuance of a floodplain development permit, the applicant must submit a hydrologic and hydraulic analysis, conducted by a registered professional engineer, demonstrating that the proposed development activity within the floodplain would not result in any increase in the base flood elevation; or</w:t>
      </w:r>
    </w:p>
    <w:p w:rsidR="00810B24" w:rsidRPr="00810B24" w:rsidRDefault="00810B24" w:rsidP="00810B24">
      <w:pPr>
        <w:numPr>
          <w:ilvl w:val="0"/>
          <w:numId w:val="22"/>
        </w:numPr>
        <w:tabs>
          <w:tab w:val="left" w:pos="2160"/>
        </w:tabs>
        <w:autoSpaceDE/>
        <w:autoSpaceDN/>
        <w:adjustRightInd/>
        <w:spacing w:after="180"/>
        <w:ind w:left="2160" w:hanging="720"/>
        <w:jc w:val="both"/>
        <w:rPr>
          <w:b/>
        </w:rPr>
      </w:pPr>
      <w:r w:rsidRPr="00810B24">
        <w:rPr>
          <w:b/>
        </w:rPr>
        <w:t>Development in floodway areas causing increases in the base flood elevation may be permitted provided all of the following are completed by the applicant:</w:t>
      </w:r>
    </w:p>
    <w:p w:rsidR="00810B24" w:rsidRPr="00810B24" w:rsidRDefault="00810B24" w:rsidP="00810B24">
      <w:pPr>
        <w:numPr>
          <w:ilvl w:val="0"/>
          <w:numId w:val="23"/>
        </w:numPr>
        <w:tabs>
          <w:tab w:val="left" w:pos="2880"/>
        </w:tabs>
        <w:autoSpaceDE/>
        <w:autoSpaceDN/>
        <w:adjustRightInd/>
        <w:spacing w:after="180"/>
        <w:ind w:left="2880" w:hanging="720"/>
        <w:jc w:val="both"/>
        <w:rPr>
          <w:b/>
        </w:rPr>
      </w:pPr>
      <w:r w:rsidRPr="00810B24">
        <w:rPr>
          <w:b/>
        </w:rPr>
        <w:t>Meet the requirements to submit technical data in Section </w:t>
      </w:r>
      <w:hyperlink r:id="rId9" w:tgtFrame="_parent" w:history="1">
        <w:r w:rsidRPr="00810B24">
          <w:rPr>
            <w:b/>
            <w:u w:val="single"/>
          </w:rPr>
          <w:t>1464.20</w:t>
        </w:r>
      </w:hyperlink>
      <w:r w:rsidRPr="00810B24">
        <w:rPr>
          <w:b/>
        </w:rPr>
        <w:t>(a);</w:t>
      </w:r>
    </w:p>
    <w:p w:rsidR="00810B24" w:rsidRPr="00810B24" w:rsidRDefault="00810B24" w:rsidP="00810B24">
      <w:pPr>
        <w:numPr>
          <w:ilvl w:val="0"/>
          <w:numId w:val="23"/>
        </w:numPr>
        <w:tabs>
          <w:tab w:val="left" w:pos="2880"/>
        </w:tabs>
        <w:autoSpaceDE/>
        <w:autoSpaceDN/>
        <w:adjustRightInd/>
        <w:spacing w:after="180"/>
        <w:ind w:left="2880" w:hanging="720"/>
        <w:jc w:val="both"/>
        <w:rPr>
          <w:b/>
        </w:rPr>
      </w:pPr>
      <w:r w:rsidRPr="00810B24">
        <w:rPr>
          <w:b/>
        </w:rPr>
        <w:t>An evaluation of alternatives, which would not result in increased base flood elevations and an explanation why these alternatives are not feasible;</w:t>
      </w:r>
    </w:p>
    <w:p w:rsidR="00810B24" w:rsidRPr="00810B24" w:rsidRDefault="00810B24" w:rsidP="00810B24">
      <w:pPr>
        <w:numPr>
          <w:ilvl w:val="0"/>
          <w:numId w:val="23"/>
        </w:numPr>
        <w:tabs>
          <w:tab w:val="left" w:pos="2880"/>
        </w:tabs>
        <w:autoSpaceDE/>
        <w:autoSpaceDN/>
        <w:adjustRightInd/>
        <w:spacing w:after="180"/>
        <w:ind w:left="2880" w:hanging="720"/>
        <w:jc w:val="both"/>
        <w:rPr>
          <w:b/>
        </w:rPr>
      </w:pPr>
      <w:r w:rsidRPr="00810B24">
        <w:rPr>
          <w:b/>
        </w:rPr>
        <w:t>Certification that no structures are located in areas that would be impacted by the increased base flood elevation;</w:t>
      </w:r>
    </w:p>
    <w:p w:rsidR="00810B24" w:rsidRPr="00810B24" w:rsidRDefault="00810B24" w:rsidP="00810B24">
      <w:pPr>
        <w:numPr>
          <w:ilvl w:val="0"/>
          <w:numId w:val="23"/>
        </w:numPr>
        <w:tabs>
          <w:tab w:val="left" w:pos="2880"/>
        </w:tabs>
        <w:autoSpaceDE/>
        <w:autoSpaceDN/>
        <w:adjustRightInd/>
        <w:spacing w:after="180"/>
        <w:ind w:left="2880" w:hanging="720"/>
        <w:jc w:val="both"/>
        <w:rPr>
          <w:b/>
        </w:rPr>
      </w:pPr>
      <w:r w:rsidRPr="00810B24">
        <w:rPr>
          <w:b/>
        </w:rPr>
        <w:t>Documentation of individual legal notices to all impacted property owners within and outside the community, explaining the impact of the proposed action on their property;</w:t>
      </w:r>
    </w:p>
    <w:p w:rsidR="00810B24" w:rsidRPr="00810B24" w:rsidRDefault="00810B24" w:rsidP="00810B24">
      <w:pPr>
        <w:numPr>
          <w:ilvl w:val="0"/>
          <w:numId w:val="23"/>
        </w:numPr>
        <w:tabs>
          <w:tab w:val="left" w:pos="2880"/>
        </w:tabs>
        <w:autoSpaceDE/>
        <w:autoSpaceDN/>
        <w:adjustRightInd/>
        <w:spacing w:after="180"/>
        <w:ind w:left="2880" w:hanging="720"/>
        <w:jc w:val="both"/>
        <w:rPr>
          <w:b/>
        </w:rPr>
      </w:pPr>
      <w:r w:rsidRPr="00810B24">
        <w:rPr>
          <w:b/>
        </w:rPr>
        <w:t>A CLOMR approval by FEMA prior to the acceptance of the Floodplain Development Permit;</w:t>
      </w:r>
    </w:p>
    <w:p w:rsidR="00810B24" w:rsidRPr="00810B24" w:rsidRDefault="00810B24" w:rsidP="00810B24">
      <w:pPr>
        <w:numPr>
          <w:ilvl w:val="0"/>
          <w:numId w:val="23"/>
        </w:numPr>
        <w:tabs>
          <w:tab w:val="left" w:pos="2880"/>
        </w:tabs>
        <w:autoSpaceDE/>
        <w:autoSpaceDN/>
        <w:adjustRightInd/>
        <w:spacing w:after="180"/>
        <w:ind w:left="2880" w:hanging="720"/>
        <w:jc w:val="both"/>
        <w:rPr>
          <w:b/>
        </w:rPr>
      </w:pPr>
      <w:r w:rsidRPr="00810B24">
        <w:rPr>
          <w:b/>
        </w:rPr>
        <w:t>A LOMR (or LOMR-F) approval by FEMA prior to issuance of any building permits for structures;</w:t>
      </w:r>
    </w:p>
    <w:p w:rsidR="00810B24" w:rsidRPr="00810B24" w:rsidRDefault="00810B24" w:rsidP="00810B24">
      <w:pPr>
        <w:numPr>
          <w:ilvl w:val="0"/>
          <w:numId w:val="23"/>
        </w:numPr>
        <w:tabs>
          <w:tab w:val="left" w:pos="2880"/>
        </w:tabs>
        <w:autoSpaceDE/>
        <w:autoSpaceDN/>
        <w:adjustRightInd/>
        <w:spacing w:after="180"/>
        <w:ind w:left="2880" w:hanging="720"/>
        <w:jc w:val="both"/>
        <w:rPr>
          <w:b/>
        </w:rPr>
      </w:pPr>
      <w:r w:rsidRPr="00810B24">
        <w:rPr>
          <w:b/>
        </w:rPr>
        <w:t>Certificate of compliance issued by the City prior to final occupancy permit issuance;</w:t>
      </w:r>
    </w:p>
    <w:p w:rsidR="00810B24" w:rsidRPr="00810B24" w:rsidRDefault="00810B24" w:rsidP="00810B24">
      <w:pPr>
        <w:numPr>
          <w:ilvl w:val="0"/>
          <w:numId w:val="23"/>
        </w:numPr>
        <w:tabs>
          <w:tab w:val="left" w:pos="2880"/>
        </w:tabs>
        <w:autoSpaceDE/>
        <w:autoSpaceDN/>
        <w:adjustRightInd/>
        <w:spacing w:after="180"/>
        <w:ind w:left="2880" w:hanging="720"/>
        <w:jc w:val="both"/>
        <w:rPr>
          <w:b/>
        </w:rPr>
      </w:pPr>
      <w:r w:rsidRPr="00810B24">
        <w:rPr>
          <w:b/>
        </w:rPr>
        <w:t>Concurrence of the Mayor of Avon and the Chief Executive Officer of any other communities impacted by the proposed actions; and</w:t>
      </w:r>
    </w:p>
    <w:p w:rsidR="00810B24" w:rsidRPr="00810B24" w:rsidRDefault="00810B24" w:rsidP="00810B24">
      <w:pPr>
        <w:numPr>
          <w:ilvl w:val="0"/>
          <w:numId w:val="23"/>
        </w:numPr>
        <w:tabs>
          <w:tab w:val="left" w:pos="2880"/>
        </w:tabs>
        <w:autoSpaceDE/>
        <w:autoSpaceDN/>
        <w:adjustRightInd/>
        <w:spacing w:after="180"/>
        <w:ind w:left="2880" w:hanging="720"/>
        <w:jc w:val="both"/>
        <w:rPr>
          <w:b/>
        </w:rPr>
      </w:pPr>
      <w:r w:rsidRPr="00810B24">
        <w:rPr>
          <w:b/>
        </w:rPr>
        <w:t>Concurrence of the City Engineer.</w:t>
      </w:r>
    </w:p>
    <w:p w:rsidR="00810B24" w:rsidRPr="00810B24" w:rsidRDefault="00810B24" w:rsidP="00810B24">
      <w:pPr>
        <w:numPr>
          <w:ilvl w:val="0"/>
          <w:numId w:val="21"/>
        </w:numPr>
        <w:tabs>
          <w:tab w:val="left" w:pos="1440"/>
        </w:tabs>
        <w:autoSpaceDE/>
        <w:autoSpaceDN/>
        <w:adjustRightInd/>
        <w:spacing w:after="180"/>
        <w:ind w:left="1440" w:hanging="720"/>
        <w:jc w:val="both"/>
        <w:rPr>
          <w:b/>
        </w:rPr>
      </w:pPr>
      <w:r w:rsidRPr="00810B24">
        <w:rPr>
          <w:b/>
        </w:rPr>
        <w:t>Development in riverine areas with base flood elevations but no floodways.</w:t>
      </w:r>
    </w:p>
    <w:p w:rsidR="00810B24" w:rsidRPr="00810B24" w:rsidRDefault="00810B24" w:rsidP="00810B24">
      <w:pPr>
        <w:numPr>
          <w:ilvl w:val="0"/>
          <w:numId w:val="24"/>
        </w:numPr>
        <w:tabs>
          <w:tab w:val="left" w:pos="2160"/>
        </w:tabs>
        <w:autoSpaceDE/>
        <w:autoSpaceDN/>
        <w:adjustRightInd/>
        <w:spacing w:after="180"/>
        <w:ind w:left="2160" w:hanging="720"/>
        <w:jc w:val="both"/>
        <w:rPr>
          <w:b/>
        </w:rPr>
      </w:pPr>
      <w:r w:rsidRPr="00810B24">
        <w:rPr>
          <w:b/>
        </w:rPr>
        <w:t>In riverine special flood hazard areas identified by FEMA where base flood elevation data are provided but no floodways have been designated, the cumulative effect of any proposed development, when combined with all other existing and anticipated development, shall not raise the base flood elevation at any point.  Prior to issuance of a floodplain development permit, the applicant must submit a hydrologic and hydraulic analysis, conducted by a registered professional engineer, demonstrating that this standard has been met; or</w:t>
      </w:r>
    </w:p>
    <w:p w:rsidR="00810B24" w:rsidRPr="00810B24" w:rsidRDefault="00810B24" w:rsidP="00810B24">
      <w:pPr>
        <w:numPr>
          <w:ilvl w:val="0"/>
          <w:numId w:val="24"/>
        </w:numPr>
        <w:tabs>
          <w:tab w:val="left" w:pos="2160"/>
        </w:tabs>
        <w:autoSpaceDE/>
        <w:autoSpaceDN/>
        <w:adjustRightInd/>
        <w:spacing w:after="180"/>
        <w:ind w:left="2160" w:hanging="720"/>
        <w:jc w:val="both"/>
        <w:rPr>
          <w:b/>
        </w:rPr>
      </w:pPr>
      <w:r w:rsidRPr="00810B24">
        <w:rPr>
          <w:b/>
        </w:rPr>
        <w:t>Development in riverine special flood hazard areas identified by FEMA where base flood elevation data are provided but no floodways have been designated causing any increase in the base flood elevation is not permitted.</w:t>
      </w:r>
    </w:p>
    <w:p w:rsidR="00810B24" w:rsidRPr="00810B24" w:rsidRDefault="00810B24" w:rsidP="00810B24">
      <w:pPr>
        <w:numPr>
          <w:ilvl w:val="0"/>
          <w:numId w:val="21"/>
        </w:numPr>
        <w:tabs>
          <w:tab w:val="left" w:pos="1440"/>
        </w:tabs>
        <w:autoSpaceDE/>
        <w:autoSpaceDN/>
        <w:adjustRightInd/>
        <w:spacing w:after="180"/>
        <w:ind w:left="1440" w:hanging="720"/>
        <w:jc w:val="both"/>
        <w:rPr>
          <w:b/>
        </w:rPr>
      </w:pPr>
      <w:r w:rsidRPr="00810B24">
        <w:rPr>
          <w:b/>
        </w:rPr>
        <w:t>Alterations of a watercourse.</w:t>
      </w:r>
    </w:p>
    <w:p w:rsidR="00810B24" w:rsidRPr="00810B24" w:rsidRDefault="00810B24" w:rsidP="00810B24">
      <w:pPr>
        <w:numPr>
          <w:ilvl w:val="0"/>
          <w:numId w:val="25"/>
        </w:numPr>
        <w:tabs>
          <w:tab w:val="left" w:pos="2160"/>
        </w:tabs>
        <w:autoSpaceDE/>
        <w:autoSpaceDN/>
        <w:adjustRightInd/>
        <w:spacing w:after="180"/>
        <w:ind w:left="2160" w:hanging="720"/>
        <w:jc w:val="both"/>
        <w:rPr>
          <w:b/>
        </w:rPr>
      </w:pPr>
      <w:r w:rsidRPr="00810B24">
        <w:rPr>
          <w:b/>
        </w:rPr>
        <w:t>For the purpose of these chapters, a watercourse is altered when any change occurs within its banks. The extent of the banks shall be established by a field determination of the “</w:t>
      </w:r>
      <w:proofErr w:type="spellStart"/>
      <w:r w:rsidRPr="00810B24">
        <w:rPr>
          <w:b/>
        </w:rPr>
        <w:t>bankfull</w:t>
      </w:r>
      <w:proofErr w:type="spellEnd"/>
      <w:r w:rsidRPr="00810B24">
        <w:rPr>
          <w:b/>
        </w:rPr>
        <w:t xml:space="preserve"> stage.” The field determination of </w:t>
      </w:r>
      <w:proofErr w:type="spellStart"/>
      <w:r w:rsidRPr="00810B24">
        <w:rPr>
          <w:b/>
        </w:rPr>
        <w:t>bankfull</w:t>
      </w:r>
      <w:proofErr w:type="spellEnd"/>
      <w:r w:rsidRPr="00810B24">
        <w:rPr>
          <w:b/>
        </w:rPr>
        <w:t xml:space="preserve"> stage shall be based on methods presented in Chapter 7 of the </w:t>
      </w:r>
      <w:r w:rsidRPr="00810B24">
        <w:rPr>
          <w:b/>
          <w:i/>
          <w:iCs/>
        </w:rPr>
        <w:t>USDA Forest Service General Technical Report RM-245, Stream Channel Reference Sites: An Illustrated Guide to Field Technique</w:t>
      </w:r>
      <w:r w:rsidRPr="00810B24">
        <w:rPr>
          <w:b/>
        </w:rPr>
        <w:t> or other applicable publication available from a Federal, State, or other authoritative source. For all proposed developments that alter a watercourse, the following standards apply:</w:t>
      </w:r>
    </w:p>
    <w:p w:rsidR="00810B24" w:rsidRPr="00810B24" w:rsidRDefault="00810B24" w:rsidP="00810B24">
      <w:pPr>
        <w:numPr>
          <w:ilvl w:val="0"/>
          <w:numId w:val="25"/>
        </w:numPr>
        <w:tabs>
          <w:tab w:val="left" w:pos="2160"/>
        </w:tabs>
        <w:autoSpaceDE/>
        <w:autoSpaceDN/>
        <w:adjustRightInd/>
        <w:spacing w:after="180"/>
        <w:ind w:left="2160" w:hanging="720"/>
        <w:jc w:val="both"/>
        <w:rPr>
          <w:b/>
        </w:rPr>
      </w:pPr>
      <w:r w:rsidRPr="00810B24">
        <w:rPr>
          <w:b/>
        </w:rPr>
        <w:t xml:space="preserve">The </w:t>
      </w:r>
      <w:proofErr w:type="spellStart"/>
      <w:r w:rsidRPr="00810B24">
        <w:rPr>
          <w:b/>
        </w:rPr>
        <w:t>bankfull</w:t>
      </w:r>
      <w:proofErr w:type="spellEnd"/>
      <w:r w:rsidRPr="00810B24">
        <w:rPr>
          <w:b/>
        </w:rPr>
        <w:t xml:space="preserve"> flood-carrying capacity of the altered or relocated portion of the watercourse shall not be diminished. Prior to the issuance of a floodplain development permit, the applicant must submit a description of the extent to which any watercourse will be altered or relocated as a result of the proposed development, and certification by a registered professional engineer that the </w:t>
      </w:r>
      <w:proofErr w:type="spellStart"/>
      <w:r w:rsidRPr="00810B24">
        <w:rPr>
          <w:b/>
        </w:rPr>
        <w:t>bankfull</w:t>
      </w:r>
      <w:proofErr w:type="spellEnd"/>
      <w:r w:rsidRPr="00810B24">
        <w:rPr>
          <w:b/>
        </w:rPr>
        <w:t xml:space="preserve"> flood-carrying capacity of the watercourse will not be diminished.</w:t>
      </w:r>
    </w:p>
    <w:p w:rsidR="00810B24" w:rsidRPr="00810B24" w:rsidRDefault="00810B24" w:rsidP="00810B24">
      <w:pPr>
        <w:numPr>
          <w:ilvl w:val="0"/>
          <w:numId w:val="25"/>
        </w:numPr>
        <w:tabs>
          <w:tab w:val="left" w:pos="2160"/>
        </w:tabs>
        <w:autoSpaceDE/>
        <w:autoSpaceDN/>
        <w:adjustRightInd/>
        <w:spacing w:after="180"/>
        <w:ind w:left="2160" w:hanging="720"/>
        <w:jc w:val="both"/>
        <w:rPr>
          <w:b/>
        </w:rPr>
      </w:pPr>
      <w:r w:rsidRPr="00810B24">
        <w:rPr>
          <w:b/>
        </w:rPr>
        <w:t>Adjacent communities, the U.S. Army Corps of Engineers, and the Ohio Department of Natural Resources, Division of Water, must be notified prior to any alteration or relocation of a watercourse. Evidence of such notification must be submitted to the Federal Emergency Management Agency.</w:t>
      </w:r>
    </w:p>
    <w:p w:rsidR="00810B24" w:rsidRPr="005E02CF" w:rsidRDefault="00810B24" w:rsidP="00810B24">
      <w:pPr>
        <w:numPr>
          <w:ilvl w:val="0"/>
          <w:numId w:val="25"/>
        </w:numPr>
        <w:tabs>
          <w:tab w:val="left" w:pos="2160"/>
        </w:tabs>
        <w:autoSpaceDE/>
        <w:autoSpaceDN/>
        <w:adjustRightInd/>
        <w:spacing w:after="180"/>
        <w:ind w:left="2160" w:hanging="720"/>
        <w:jc w:val="both"/>
        <w:rPr>
          <w:b/>
        </w:rPr>
      </w:pPr>
      <w:r w:rsidRPr="005E02CF">
        <w:rPr>
          <w:b/>
        </w:rPr>
        <w:t>The applicant shall be responsible for providing the necessary maintenance for the altered or relocated portion of said watercourse so that the flood-carrying capacity will not be diminished. The Floodplain Administrator may require the permit holder to enter into an agreement with the City, specifying the maintenance responsibilities. If an agreement is required, it shall be made a condition of the floodplain development permit.</w:t>
      </w:r>
    </w:p>
    <w:p w:rsidR="00810B24" w:rsidRPr="00810B24" w:rsidRDefault="00810B24" w:rsidP="00810B24">
      <w:pPr>
        <w:numPr>
          <w:ilvl w:val="0"/>
          <w:numId w:val="25"/>
        </w:numPr>
        <w:tabs>
          <w:tab w:val="left" w:pos="2160"/>
        </w:tabs>
        <w:autoSpaceDE/>
        <w:autoSpaceDN/>
        <w:adjustRightInd/>
        <w:spacing w:after="180"/>
        <w:ind w:left="2160" w:hanging="720"/>
        <w:jc w:val="both"/>
        <w:rPr>
          <w:b/>
        </w:rPr>
      </w:pPr>
      <w:r w:rsidRPr="00810B24">
        <w:rPr>
          <w:b/>
        </w:rPr>
        <w:t>The applicant shall meet the requirements to submit technical data in Section 1464.20(a)(1)C. when an alteration of a watercourse results in the relocation or elimination of the special flood hazard area, including the placement of culverts.</w:t>
      </w:r>
    </w:p>
    <w:p w:rsidR="00810B24" w:rsidRPr="00810B24" w:rsidRDefault="00810B24" w:rsidP="00810B24">
      <w:pPr>
        <w:numPr>
          <w:ilvl w:val="0"/>
          <w:numId w:val="21"/>
        </w:numPr>
        <w:tabs>
          <w:tab w:val="left" w:pos="1440"/>
        </w:tabs>
        <w:autoSpaceDE/>
        <w:autoSpaceDN/>
        <w:adjustRightInd/>
        <w:spacing w:after="180"/>
        <w:ind w:left="1440" w:hanging="720"/>
        <w:jc w:val="both"/>
        <w:rPr>
          <w:b/>
        </w:rPr>
      </w:pPr>
      <w:r w:rsidRPr="00810B24">
        <w:rPr>
          <w:b/>
        </w:rPr>
        <w:t>LOMAs/LOMRs.</w:t>
      </w:r>
    </w:p>
    <w:p w:rsidR="00810B24" w:rsidRPr="00810B24" w:rsidRDefault="00810B24" w:rsidP="00810B24">
      <w:pPr>
        <w:numPr>
          <w:ilvl w:val="0"/>
          <w:numId w:val="26"/>
        </w:numPr>
        <w:tabs>
          <w:tab w:val="left" w:pos="2160"/>
        </w:tabs>
        <w:autoSpaceDE/>
        <w:autoSpaceDN/>
        <w:adjustRightInd/>
        <w:spacing w:after="180"/>
        <w:ind w:left="2160" w:hanging="720"/>
        <w:jc w:val="both"/>
        <w:rPr>
          <w:b/>
        </w:rPr>
      </w:pPr>
      <w:r w:rsidRPr="00810B24">
        <w:rPr>
          <w:b/>
        </w:rPr>
        <w:t>In areas that used to be in floodways or floodplains, but have been modified, with either a Letter of Map Amendment (LOMA) or a Letter of Map Revision (LOMR), the following must be followed for residential and nonresidential structures.</w:t>
      </w:r>
    </w:p>
    <w:p w:rsidR="00810B24" w:rsidRPr="00810B24" w:rsidRDefault="00810B24" w:rsidP="00810B24">
      <w:pPr>
        <w:numPr>
          <w:ilvl w:val="0"/>
          <w:numId w:val="27"/>
        </w:numPr>
        <w:tabs>
          <w:tab w:val="left" w:pos="2880"/>
        </w:tabs>
        <w:autoSpaceDE/>
        <w:autoSpaceDN/>
        <w:adjustRightInd/>
        <w:spacing w:after="180"/>
        <w:ind w:left="2880" w:hanging="720"/>
        <w:jc w:val="both"/>
        <w:rPr>
          <w:b/>
        </w:rPr>
      </w:pPr>
      <w:r w:rsidRPr="00810B24">
        <w:rPr>
          <w:b/>
        </w:rPr>
        <w:t>The lowest level of the structure, including basements, must not be below the BFE unless the following is followed:</w:t>
      </w:r>
    </w:p>
    <w:p w:rsidR="00810B24" w:rsidRP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The ground surface around the building and within 20 feet</w:t>
      </w:r>
      <w:proofErr w:type="gramStart"/>
      <w:r w:rsidRPr="00810B24">
        <w:rPr>
          <w:b/>
        </w:rPr>
        <w:t>  from</w:t>
      </w:r>
      <w:proofErr w:type="gramEnd"/>
      <w:r w:rsidRPr="00810B24">
        <w:rPr>
          <w:b/>
        </w:rPr>
        <w:t xml:space="preserve"> the edge of the SFHA (special flood hazard area) must be 1.0 f</w:t>
      </w:r>
      <w:r w:rsidR="00F40851">
        <w:rPr>
          <w:b/>
        </w:rPr>
        <w:t>oot</w:t>
      </w:r>
      <w:r w:rsidRPr="00810B24">
        <w:rPr>
          <w:b/>
        </w:rPr>
        <w:t xml:space="preserve"> above the BFE.</w:t>
      </w:r>
    </w:p>
    <w:p w:rsidR="00810B24" w:rsidRP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The “setback” is the distance from the edge of the SFHA to the nearest wall of the basement.</w:t>
      </w:r>
    </w:p>
    <w:p w:rsidR="00810B24" w:rsidRP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The ground around the building must be suitable compacted fill; the fill material (or soil of similar classification and degree of permeability) must extend to at least five feet below the bottom of the basement floor slab if the soil below is not considered suitable.</w:t>
      </w:r>
    </w:p>
    <w:p w:rsid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The fill material must be compacted to at least 95% of Standard Laboratory Maximum Dry Density, according to ASTM Standard D-698. Fill soils must be fine- grained soils of low permeability, such as those classified as CH (clay of high plasticity), CL (clay of low plasticity, SC (Sand with Clayey Fines), or ML (Silt) according to </w:t>
      </w:r>
      <w:r w:rsidRPr="00810B24">
        <w:rPr>
          <w:b/>
          <w:i/>
          <w:iCs/>
        </w:rPr>
        <w:t>ASTM Standard D-2487, Classification of Soils for Engineering Purposes</w:t>
      </w:r>
      <w:r w:rsidRPr="00810B24">
        <w:rPr>
          <w:b/>
        </w:rPr>
        <w:t>.</w:t>
      </w:r>
    </w:p>
    <w:p w:rsidR="005E02CF" w:rsidRPr="00810B24" w:rsidRDefault="005E02CF" w:rsidP="005E02CF">
      <w:pPr>
        <w:tabs>
          <w:tab w:val="left" w:pos="3600"/>
        </w:tabs>
        <w:autoSpaceDE/>
        <w:autoSpaceDN/>
        <w:adjustRightInd/>
        <w:spacing w:after="180"/>
        <w:ind w:left="3600"/>
        <w:jc w:val="both"/>
        <w:rPr>
          <w:b/>
        </w:rPr>
      </w:pPr>
    </w:p>
    <w:p w:rsidR="00810B24" w:rsidRP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The fill material must be homogeneous and isotropic; that is, the soil must be all of one material, and the engineering properties must be the same in all directions.</w:t>
      </w:r>
    </w:p>
    <w:p w:rsidR="00810B24" w:rsidRP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The elevation of the basement floor should be no more than five feet below the BFE.</w:t>
      </w:r>
    </w:p>
    <w:p w:rsidR="00810B24" w:rsidRP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A granular drainage layer beneath the floor slab, and a one-half HP sump pump (in accordance with Section 1050.14(a) with a backup power supply must be provided to remove the seepage flow. The pump must discharge above the BFE and away from the building. Sump pump discharge shall be routed above the BFE before down turning for discharge to gravity drainage.</w:t>
      </w:r>
    </w:p>
    <w:p w:rsidR="00810B24" w:rsidRPr="005E02CF" w:rsidRDefault="00810B24" w:rsidP="00810B24">
      <w:pPr>
        <w:numPr>
          <w:ilvl w:val="0"/>
          <w:numId w:val="9"/>
        </w:numPr>
        <w:tabs>
          <w:tab w:val="left" w:pos="3600"/>
        </w:tabs>
        <w:autoSpaceDE/>
        <w:autoSpaceDN/>
        <w:adjustRightInd/>
        <w:spacing w:after="180"/>
        <w:ind w:left="3600" w:hanging="540"/>
        <w:jc w:val="both"/>
        <w:rPr>
          <w:b/>
        </w:rPr>
      </w:pPr>
      <w:r w:rsidRPr="005E02CF">
        <w:rPr>
          <w:b/>
        </w:rPr>
        <w:t>The drainage system must be equipped with a positive means of preventing backflow.</w:t>
      </w:r>
    </w:p>
    <w:p w:rsidR="00810B24" w:rsidRP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Downspout collection systems must discharge via gravity to a storm sewer or other method as approved by the City Engineer.  Foundation drains must discharge via a sump pump up to the gravity storm sewer system or other method as approved by the City Engineer.</w:t>
      </w:r>
    </w:p>
    <w:p w:rsidR="00810B24" w:rsidRP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The basement must be designed to withstand any hydrostatic pressures.</w:t>
      </w:r>
    </w:p>
    <w:p w:rsidR="00810B24" w:rsidRP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All work will be supervised by a licensed professional engineer. At the end of the project, a certified letter is required from said engineer stating that all work was done in compliance with this section.</w:t>
      </w:r>
    </w:p>
    <w:p w:rsidR="00810B24" w:rsidRPr="00810B24" w:rsidRDefault="00810B24" w:rsidP="00810B24">
      <w:pPr>
        <w:numPr>
          <w:ilvl w:val="0"/>
          <w:numId w:val="9"/>
        </w:numPr>
        <w:tabs>
          <w:tab w:val="left" w:pos="3600"/>
        </w:tabs>
        <w:autoSpaceDE/>
        <w:autoSpaceDN/>
        <w:adjustRightInd/>
        <w:spacing w:after="180"/>
        <w:ind w:left="3600" w:hanging="540"/>
        <w:jc w:val="both"/>
        <w:rPr>
          <w:b/>
        </w:rPr>
      </w:pPr>
      <w:r w:rsidRPr="00810B24">
        <w:rPr>
          <w:b/>
        </w:rPr>
        <w:t>A notarized letter, signed by the property owner, that acknowledges that there could be potential flooding of the basement and relieves the City from any and all responsibility, should flooding occur.</w:t>
      </w:r>
    </w:p>
    <w:p w:rsidR="00810B24" w:rsidRPr="00810B24" w:rsidRDefault="00810B24" w:rsidP="00810B24">
      <w:pPr>
        <w:numPr>
          <w:ilvl w:val="0"/>
          <w:numId w:val="27"/>
        </w:numPr>
        <w:tabs>
          <w:tab w:val="left" w:pos="2880"/>
        </w:tabs>
        <w:autoSpaceDE/>
        <w:autoSpaceDN/>
        <w:adjustRightInd/>
        <w:spacing w:after="180"/>
        <w:ind w:left="2880" w:hanging="720"/>
        <w:jc w:val="both"/>
        <w:rPr>
          <w:b/>
        </w:rPr>
      </w:pPr>
      <w:r w:rsidRPr="00810B24">
        <w:rPr>
          <w:b/>
        </w:rPr>
        <w:t>All other items indicated within Section 1464.23(c) must be adhered to.</w:t>
      </w:r>
    </w:p>
    <w:p w:rsidR="00810B24" w:rsidRDefault="00810B24" w:rsidP="003E2C6E">
      <w:pPr>
        <w:rPr>
          <w:rFonts w:eastAsia="Times New Roman"/>
          <w:b/>
          <w:bCs/>
        </w:rPr>
      </w:pPr>
    </w:p>
    <w:p w:rsidR="00273D90" w:rsidRPr="00273D90" w:rsidRDefault="00273D90" w:rsidP="00273D90">
      <w:r w:rsidRPr="00273D90">
        <w:tab/>
      </w:r>
      <w:r w:rsidRPr="00273D90">
        <w:rPr>
          <w:u w:val="single"/>
        </w:rPr>
        <w:t xml:space="preserve">Section </w:t>
      </w:r>
      <w:r>
        <w:rPr>
          <w:u w:val="single"/>
        </w:rPr>
        <w:t>3</w:t>
      </w:r>
      <w:r w:rsidRPr="00273D90">
        <w:t xml:space="preserve"> - </w:t>
      </w:r>
      <w:r w:rsidRPr="00273D90">
        <w:rPr>
          <w:rFonts w:eastAsia="PMingLiU"/>
        </w:rPr>
        <w:t xml:space="preserve">That Section </w:t>
      </w:r>
      <w:r w:rsidRPr="00273D90">
        <w:t>1464.</w:t>
      </w:r>
      <w:r>
        <w:t>24</w:t>
      </w:r>
      <w:r w:rsidRPr="00273D90">
        <w:t xml:space="preserve"> of the Codified Ordinances of the City of Avon which currently reads as follows:</w:t>
      </w:r>
    </w:p>
    <w:p w:rsidR="006454C1" w:rsidRDefault="006454C1"/>
    <w:p w:rsidR="00273D90" w:rsidRDefault="00273D90" w:rsidP="00273D90">
      <w:pPr>
        <w:rPr>
          <w:rFonts w:eastAsia="Times New Roman"/>
          <w:b/>
          <w:bCs/>
        </w:rPr>
      </w:pPr>
      <w:r w:rsidRPr="00273D90">
        <w:rPr>
          <w:rFonts w:eastAsia="Times New Roman"/>
          <w:b/>
          <w:bCs/>
        </w:rPr>
        <w:t xml:space="preserve">1464.24  </w:t>
      </w:r>
      <w:r w:rsidRPr="00273D90">
        <w:rPr>
          <w:rFonts w:eastAsia="Times New Roman"/>
          <w:b/>
          <w:bCs/>
        </w:rPr>
        <w:tab/>
        <w:t>USE REGULATIONS.</w:t>
      </w:r>
    </w:p>
    <w:p w:rsidR="00273D90" w:rsidRPr="00273D90" w:rsidRDefault="00273D90" w:rsidP="00273D90">
      <w:pPr>
        <w:rPr>
          <w:rFonts w:eastAsia="Times New Roman"/>
          <w:b/>
          <w:bCs/>
        </w:rPr>
      </w:pPr>
    </w:p>
    <w:p w:rsidR="00273D90" w:rsidRDefault="00273D90" w:rsidP="00096055">
      <w:pPr>
        <w:pStyle w:val="ListParagraph"/>
        <w:spacing w:after="180" w:line="24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Pr="00273D90">
        <w:rPr>
          <w:rFonts w:ascii="Times New Roman" w:eastAsia="Times New Roman" w:hAnsi="Times New Roman" w:cs="Times New Roman"/>
          <w:sz w:val="24"/>
          <w:szCs w:val="24"/>
          <w:u w:val="single"/>
        </w:rPr>
        <w:t>Permitted Uses</w:t>
      </w:r>
      <w:r w:rsidRPr="00273D90">
        <w:rPr>
          <w:rFonts w:ascii="Times New Roman" w:eastAsia="Times New Roman" w:hAnsi="Times New Roman" w:cs="Times New Roman"/>
          <w:sz w:val="24"/>
          <w:szCs w:val="24"/>
        </w:rPr>
        <w:t xml:space="preserve">.  All uses not otherwise prohibited in this section or any other applicable land use </w:t>
      </w:r>
      <w:proofErr w:type="gramStart"/>
      <w:r w:rsidRPr="00273D90">
        <w:rPr>
          <w:rFonts w:ascii="Times New Roman" w:eastAsia="Times New Roman" w:hAnsi="Times New Roman" w:cs="Times New Roman"/>
          <w:sz w:val="24"/>
          <w:szCs w:val="24"/>
        </w:rPr>
        <w:t>regulation adopted by the City are</w:t>
      </w:r>
      <w:proofErr w:type="gramEnd"/>
      <w:r w:rsidRPr="00273D90">
        <w:rPr>
          <w:rFonts w:ascii="Times New Roman" w:eastAsia="Times New Roman" w:hAnsi="Times New Roman" w:cs="Times New Roman"/>
          <w:sz w:val="24"/>
          <w:szCs w:val="24"/>
        </w:rPr>
        <w:t xml:space="preserve"> allowed provided they meet the provisions of these regulations.</w:t>
      </w:r>
    </w:p>
    <w:p w:rsidR="00273D90" w:rsidRPr="00273D90" w:rsidRDefault="00273D90" w:rsidP="00096055">
      <w:pPr>
        <w:pStyle w:val="ListParagraph"/>
        <w:spacing w:after="180" w:line="24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Pr="00273D90">
        <w:rPr>
          <w:rFonts w:ascii="Times New Roman" w:eastAsia="Times New Roman" w:hAnsi="Times New Roman" w:cs="Times New Roman"/>
          <w:sz w:val="24"/>
          <w:szCs w:val="24"/>
          <w:u w:val="single"/>
        </w:rPr>
        <w:t>Prohibited Uses</w:t>
      </w:r>
      <w:r w:rsidRPr="00273D90">
        <w:rPr>
          <w:rFonts w:ascii="Times New Roman" w:eastAsia="Times New Roman" w:hAnsi="Times New Roman" w:cs="Times New Roman"/>
          <w:sz w:val="24"/>
          <w:szCs w:val="24"/>
        </w:rPr>
        <w:t>.</w:t>
      </w:r>
    </w:p>
    <w:p w:rsidR="00273D90" w:rsidRPr="00273D90" w:rsidRDefault="00096055" w:rsidP="00096055">
      <w:pPr>
        <w:pStyle w:val="ListParagraph"/>
        <w:spacing w:after="18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73D90">
        <w:rPr>
          <w:rFonts w:ascii="Times New Roman" w:eastAsia="Times New Roman" w:hAnsi="Times New Roman" w:cs="Times New Roman"/>
          <w:sz w:val="24"/>
          <w:szCs w:val="24"/>
        </w:rPr>
        <w:t>1)</w:t>
      </w:r>
      <w:r w:rsidR="00273D90">
        <w:rPr>
          <w:rFonts w:ascii="Times New Roman" w:eastAsia="Times New Roman" w:hAnsi="Times New Roman" w:cs="Times New Roman"/>
          <w:sz w:val="24"/>
          <w:szCs w:val="24"/>
        </w:rPr>
        <w:tab/>
      </w:r>
      <w:r w:rsidR="00273D90" w:rsidRPr="00273D90">
        <w:rPr>
          <w:rFonts w:ascii="Times New Roman" w:eastAsia="Times New Roman" w:hAnsi="Times New Roman" w:cs="Times New Roman"/>
          <w:sz w:val="24"/>
          <w:szCs w:val="24"/>
        </w:rPr>
        <w:t xml:space="preserve">Private water supply systems in all special flood hazard areas identified by </w:t>
      </w:r>
      <w:r w:rsidR="00273D90">
        <w:rPr>
          <w:rFonts w:ascii="Times New Roman" w:eastAsia="Times New Roman" w:hAnsi="Times New Roman" w:cs="Times New Roman"/>
          <w:sz w:val="24"/>
          <w:szCs w:val="24"/>
        </w:rPr>
        <w:tab/>
      </w:r>
      <w:r w:rsidR="00273D90" w:rsidRPr="00273D90">
        <w:rPr>
          <w:rFonts w:ascii="Times New Roman" w:eastAsia="Times New Roman" w:hAnsi="Times New Roman" w:cs="Times New Roman"/>
          <w:sz w:val="24"/>
          <w:szCs w:val="24"/>
        </w:rPr>
        <w:t>FEMA, permitted under Ohio R.C. Chapter 3701.</w:t>
      </w:r>
    </w:p>
    <w:p w:rsidR="00883BF9" w:rsidRDefault="00273D90" w:rsidP="00096055">
      <w:pPr>
        <w:pStyle w:val="ListParagraph"/>
        <w:spacing w:after="18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sidRPr="00273D90">
        <w:rPr>
          <w:rFonts w:ascii="Times New Roman" w:eastAsia="Times New Roman" w:hAnsi="Times New Roman" w:cs="Times New Roman"/>
          <w:sz w:val="24"/>
          <w:szCs w:val="24"/>
        </w:rPr>
        <w:t xml:space="preserve">Infectious waste treatment facilities in all special flood hazard areas, </w:t>
      </w:r>
      <w:r>
        <w:rPr>
          <w:rFonts w:ascii="Times New Roman" w:eastAsia="Times New Roman" w:hAnsi="Times New Roman" w:cs="Times New Roman"/>
          <w:sz w:val="24"/>
          <w:szCs w:val="24"/>
        </w:rPr>
        <w:tab/>
      </w:r>
      <w:r w:rsidRPr="00273D90">
        <w:rPr>
          <w:rFonts w:ascii="Times New Roman" w:eastAsia="Times New Roman" w:hAnsi="Times New Roman" w:cs="Times New Roman"/>
          <w:sz w:val="24"/>
          <w:szCs w:val="24"/>
        </w:rPr>
        <w:t>permitted under Ohio R.C. Chapter 3734.</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(Ord. 96-08.</w:t>
      </w:r>
      <w:proofErr w:type="gramEnd"/>
      <w:r>
        <w:rPr>
          <w:rFonts w:ascii="Times New Roman" w:eastAsia="Times New Roman" w:hAnsi="Times New Roman" w:cs="Times New Roman"/>
          <w:sz w:val="24"/>
          <w:szCs w:val="24"/>
        </w:rPr>
        <w:t xml:space="preserve">  Passed 7-14-08; </w:t>
      </w:r>
      <w:r>
        <w:rPr>
          <w:rFonts w:ascii="Times New Roman" w:eastAsia="Times New Roman" w:hAnsi="Times New Roman" w:cs="Times New Roman"/>
          <w:sz w:val="24"/>
          <w:szCs w:val="24"/>
        </w:rPr>
        <w:tab/>
        <w:t xml:space="preserve">Ord. 129-12.  </w:t>
      </w:r>
      <w:proofErr w:type="gramStart"/>
      <w:r>
        <w:rPr>
          <w:rFonts w:ascii="Times New Roman" w:eastAsia="Times New Roman" w:hAnsi="Times New Roman" w:cs="Times New Roman"/>
          <w:sz w:val="24"/>
          <w:szCs w:val="24"/>
        </w:rPr>
        <w:t>Passed 11-26-12.)</w:t>
      </w:r>
      <w:proofErr w:type="gramEnd"/>
      <w:r w:rsidR="00883BF9">
        <w:rPr>
          <w:rFonts w:ascii="Times New Roman" w:eastAsia="Times New Roman" w:hAnsi="Times New Roman" w:cs="Times New Roman"/>
          <w:sz w:val="24"/>
          <w:szCs w:val="24"/>
        </w:rPr>
        <w:t xml:space="preserve"> </w:t>
      </w:r>
    </w:p>
    <w:p w:rsidR="00883BF9" w:rsidRDefault="00883BF9" w:rsidP="00883BF9">
      <w:pPr>
        <w:rPr>
          <w:b/>
          <w:bCs/>
        </w:rPr>
      </w:pPr>
      <w:r w:rsidRPr="007F0AAE">
        <w:rPr>
          <w:b/>
          <w:bCs/>
        </w:rPr>
        <w:t>Shall be amended to read as follows: (new language in bold print)</w:t>
      </w:r>
    </w:p>
    <w:p w:rsidR="00883BF9" w:rsidRDefault="00883BF9" w:rsidP="00883BF9">
      <w:pPr>
        <w:pStyle w:val="ListParagraph"/>
        <w:spacing w:after="180" w:line="240" w:lineRule="auto"/>
        <w:ind w:left="0"/>
        <w:rPr>
          <w:rFonts w:ascii="Times New Roman" w:eastAsia="Times New Roman" w:hAnsi="Times New Roman" w:cs="Times New Roman"/>
          <w:sz w:val="24"/>
          <w:szCs w:val="24"/>
        </w:rPr>
      </w:pPr>
    </w:p>
    <w:p w:rsidR="00883BF9" w:rsidRDefault="00883BF9" w:rsidP="00883BF9">
      <w:pPr>
        <w:rPr>
          <w:rFonts w:eastAsia="Times New Roman"/>
          <w:b/>
          <w:bCs/>
        </w:rPr>
      </w:pPr>
      <w:r w:rsidRPr="00273D90">
        <w:rPr>
          <w:rFonts w:eastAsia="Times New Roman"/>
          <w:b/>
          <w:bCs/>
        </w:rPr>
        <w:t xml:space="preserve">1464.24  </w:t>
      </w:r>
      <w:r w:rsidRPr="00273D90">
        <w:rPr>
          <w:rFonts w:eastAsia="Times New Roman"/>
          <w:b/>
          <w:bCs/>
        </w:rPr>
        <w:tab/>
        <w:t>USE REGULATIONS.</w:t>
      </w:r>
    </w:p>
    <w:p w:rsidR="00883BF9" w:rsidRPr="00273D90" w:rsidRDefault="00883BF9" w:rsidP="00883BF9">
      <w:pPr>
        <w:rPr>
          <w:rFonts w:eastAsia="Times New Roman"/>
          <w:b/>
          <w:bCs/>
        </w:rPr>
      </w:pPr>
    </w:p>
    <w:p w:rsidR="00883BF9" w:rsidRDefault="00883BF9" w:rsidP="00883BF9">
      <w:pPr>
        <w:pStyle w:val="ListParagraph"/>
        <w:spacing w:after="180" w:line="24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Pr="00273D90">
        <w:rPr>
          <w:rFonts w:ascii="Times New Roman" w:eastAsia="Times New Roman" w:hAnsi="Times New Roman" w:cs="Times New Roman"/>
          <w:sz w:val="24"/>
          <w:szCs w:val="24"/>
          <w:u w:val="single"/>
        </w:rPr>
        <w:t>Permitted Uses</w:t>
      </w:r>
      <w:r w:rsidRPr="00273D90">
        <w:rPr>
          <w:rFonts w:ascii="Times New Roman" w:eastAsia="Times New Roman" w:hAnsi="Times New Roman" w:cs="Times New Roman"/>
          <w:sz w:val="24"/>
          <w:szCs w:val="24"/>
        </w:rPr>
        <w:t xml:space="preserve">.  All uses not otherwise prohibited in this section or any other applicable land use </w:t>
      </w:r>
      <w:proofErr w:type="gramStart"/>
      <w:r w:rsidRPr="00273D90">
        <w:rPr>
          <w:rFonts w:ascii="Times New Roman" w:eastAsia="Times New Roman" w:hAnsi="Times New Roman" w:cs="Times New Roman"/>
          <w:sz w:val="24"/>
          <w:szCs w:val="24"/>
        </w:rPr>
        <w:t>regulation adopted by the City are</w:t>
      </w:r>
      <w:proofErr w:type="gramEnd"/>
      <w:r w:rsidRPr="00273D90">
        <w:rPr>
          <w:rFonts w:ascii="Times New Roman" w:eastAsia="Times New Roman" w:hAnsi="Times New Roman" w:cs="Times New Roman"/>
          <w:sz w:val="24"/>
          <w:szCs w:val="24"/>
        </w:rPr>
        <w:t xml:space="preserve"> allowed provided they meet the provisions of these regulations.</w:t>
      </w:r>
    </w:p>
    <w:p w:rsidR="00096055" w:rsidRDefault="00883BF9" w:rsidP="00096055">
      <w:pPr>
        <w:pStyle w:val="ListParagraph"/>
        <w:spacing w:after="180" w:line="24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r>
      <w:r w:rsidRPr="00273D90">
        <w:rPr>
          <w:rFonts w:ascii="Times New Roman" w:eastAsia="Times New Roman" w:hAnsi="Times New Roman" w:cs="Times New Roman"/>
          <w:sz w:val="24"/>
          <w:szCs w:val="24"/>
          <w:u w:val="single"/>
        </w:rPr>
        <w:t>Prohibited Uses</w:t>
      </w:r>
      <w:r w:rsidRPr="00273D90">
        <w:rPr>
          <w:rFonts w:ascii="Times New Roman" w:eastAsia="Times New Roman" w:hAnsi="Times New Roman" w:cs="Times New Roman"/>
          <w:sz w:val="24"/>
          <w:szCs w:val="24"/>
        </w:rPr>
        <w:t>.</w:t>
      </w:r>
    </w:p>
    <w:p w:rsidR="00096055" w:rsidRDefault="00096055" w:rsidP="00096055">
      <w:pPr>
        <w:pStyle w:val="ListParagraph"/>
        <w:spacing w:after="180" w:line="24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83BF9">
        <w:rPr>
          <w:rFonts w:ascii="Times New Roman" w:eastAsia="Times New Roman" w:hAnsi="Times New Roman" w:cs="Times New Roman"/>
          <w:sz w:val="24"/>
          <w:szCs w:val="24"/>
        </w:rPr>
        <w:t>(1)</w:t>
      </w:r>
      <w:r w:rsidR="00883BF9">
        <w:rPr>
          <w:rFonts w:ascii="Times New Roman" w:eastAsia="Times New Roman" w:hAnsi="Times New Roman" w:cs="Times New Roman"/>
          <w:sz w:val="24"/>
          <w:szCs w:val="24"/>
        </w:rPr>
        <w:tab/>
      </w:r>
      <w:r w:rsidR="00883BF9" w:rsidRPr="00273D90">
        <w:rPr>
          <w:rFonts w:ascii="Times New Roman" w:eastAsia="Times New Roman" w:hAnsi="Times New Roman" w:cs="Times New Roman"/>
          <w:sz w:val="24"/>
          <w:szCs w:val="24"/>
        </w:rPr>
        <w:t xml:space="preserve">Private water supply systems in all special flood hazard areas identified by </w:t>
      </w:r>
      <w:r w:rsidR="00883BF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83BF9" w:rsidRPr="00273D90">
        <w:rPr>
          <w:rFonts w:ascii="Times New Roman" w:eastAsia="Times New Roman" w:hAnsi="Times New Roman" w:cs="Times New Roman"/>
          <w:sz w:val="24"/>
          <w:szCs w:val="24"/>
        </w:rPr>
        <w:t>FEMA, permitted under Ohio R.C. Chapter 3701.</w:t>
      </w:r>
    </w:p>
    <w:p w:rsidR="00883BF9" w:rsidRDefault="00096055" w:rsidP="00096055">
      <w:pPr>
        <w:pStyle w:val="ListParagraph"/>
        <w:spacing w:after="180" w:line="240" w:lineRule="auto"/>
        <w:ind w:left="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883BF9">
        <w:rPr>
          <w:rFonts w:ascii="Times New Roman" w:eastAsia="Times New Roman" w:hAnsi="Times New Roman" w:cs="Times New Roman"/>
          <w:sz w:val="24"/>
          <w:szCs w:val="24"/>
        </w:rPr>
        <w:t>(2)</w:t>
      </w:r>
      <w:r w:rsidR="00883BF9">
        <w:rPr>
          <w:rFonts w:ascii="Times New Roman" w:eastAsia="Times New Roman" w:hAnsi="Times New Roman" w:cs="Times New Roman"/>
          <w:sz w:val="24"/>
          <w:szCs w:val="24"/>
        </w:rPr>
        <w:tab/>
      </w:r>
      <w:r w:rsidR="00883BF9" w:rsidRPr="00273D90">
        <w:rPr>
          <w:rFonts w:ascii="Times New Roman" w:eastAsia="Times New Roman" w:hAnsi="Times New Roman" w:cs="Times New Roman"/>
          <w:sz w:val="24"/>
          <w:szCs w:val="24"/>
        </w:rPr>
        <w:t xml:space="preserve">Infectious waste treatment facilities in all special flood hazard areas, </w:t>
      </w:r>
      <w:r w:rsidR="00883BF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83BF9" w:rsidRPr="00273D90">
        <w:rPr>
          <w:rFonts w:ascii="Times New Roman" w:eastAsia="Times New Roman" w:hAnsi="Times New Roman" w:cs="Times New Roman"/>
          <w:sz w:val="24"/>
          <w:szCs w:val="24"/>
        </w:rPr>
        <w:t>permitted under Ohio R.C. Chapter 3734.</w:t>
      </w:r>
      <w:r w:rsidR="00883BF9">
        <w:rPr>
          <w:rFonts w:ascii="Times New Roman" w:eastAsia="Times New Roman" w:hAnsi="Times New Roman" w:cs="Times New Roman"/>
          <w:sz w:val="24"/>
          <w:szCs w:val="24"/>
        </w:rPr>
        <w:t xml:space="preserve">  </w:t>
      </w:r>
      <w:proofErr w:type="gramStart"/>
      <w:r w:rsidR="00883BF9">
        <w:rPr>
          <w:rFonts w:ascii="Times New Roman" w:eastAsia="Times New Roman" w:hAnsi="Times New Roman" w:cs="Times New Roman"/>
          <w:sz w:val="24"/>
          <w:szCs w:val="24"/>
        </w:rPr>
        <w:t>(Ord. 96-08.</w:t>
      </w:r>
      <w:proofErr w:type="gramEnd"/>
      <w:r w:rsidR="00883BF9">
        <w:rPr>
          <w:rFonts w:ascii="Times New Roman" w:eastAsia="Times New Roman" w:hAnsi="Times New Roman" w:cs="Times New Roman"/>
          <w:sz w:val="24"/>
          <w:szCs w:val="24"/>
        </w:rPr>
        <w:t xml:space="preserve">  Passed 7-14-08; </w:t>
      </w:r>
      <w:r w:rsidR="00883BF9">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83BF9">
        <w:rPr>
          <w:rFonts w:ascii="Times New Roman" w:eastAsia="Times New Roman" w:hAnsi="Times New Roman" w:cs="Times New Roman"/>
          <w:sz w:val="24"/>
          <w:szCs w:val="24"/>
        </w:rPr>
        <w:t xml:space="preserve">Ord. 129-12.  </w:t>
      </w:r>
      <w:proofErr w:type="gramStart"/>
      <w:r w:rsidR="00883BF9">
        <w:rPr>
          <w:rFonts w:ascii="Times New Roman" w:eastAsia="Times New Roman" w:hAnsi="Times New Roman" w:cs="Times New Roman"/>
          <w:sz w:val="24"/>
          <w:szCs w:val="24"/>
        </w:rPr>
        <w:t>Passed 11-26-12.)</w:t>
      </w:r>
      <w:proofErr w:type="gramEnd"/>
    </w:p>
    <w:p w:rsidR="00883BF9" w:rsidRDefault="00883BF9" w:rsidP="00096055">
      <w:pPr>
        <w:pStyle w:val="ListParagraph"/>
        <w:spacing w:after="180" w:line="240" w:lineRule="auto"/>
        <w:ind w:left="0"/>
        <w:rPr>
          <w:rFonts w:ascii="Times New Roman" w:eastAsia="Times New Roman" w:hAnsi="Times New Roman" w:cs="Times New Roman"/>
          <w:b/>
          <w:sz w:val="24"/>
          <w:szCs w:val="24"/>
        </w:rPr>
      </w:pPr>
      <w:r>
        <w:rPr>
          <w:rFonts w:ascii="Times New Roman" w:eastAsia="Times New Roman" w:hAnsi="Times New Roman" w:cs="Times New Roman"/>
          <w:sz w:val="24"/>
          <w:szCs w:val="24"/>
        </w:rPr>
        <w:tab/>
      </w:r>
      <w:r w:rsidRPr="00883BF9">
        <w:rPr>
          <w:rFonts w:ascii="Times New Roman" w:eastAsia="Times New Roman" w:hAnsi="Times New Roman" w:cs="Times New Roman"/>
          <w:b/>
          <w:sz w:val="24"/>
          <w:szCs w:val="24"/>
        </w:rPr>
        <w:t>(3)</w:t>
      </w:r>
      <w:r w:rsidRPr="00883BF9">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 xml:space="preserve">Placement of any fill in any special flood hazard areas not related to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development.</w:t>
      </w:r>
    </w:p>
    <w:p w:rsidR="00553B20" w:rsidRDefault="00553B20" w:rsidP="00883BF9">
      <w:pPr>
        <w:pStyle w:val="ListParagraph"/>
        <w:spacing w:after="180" w:line="240" w:lineRule="auto"/>
        <w:ind w:left="0"/>
        <w:rPr>
          <w:rFonts w:ascii="Times New Roman" w:eastAsia="Times New Roman" w:hAnsi="Times New Roman" w:cs="Times New Roman"/>
          <w:b/>
          <w:sz w:val="24"/>
          <w:szCs w:val="24"/>
        </w:rPr>
      </w:pPr>
    </w:p>
    <w:p w:rsidR="00553B20" w:rsidRDefault="00553B20" w:rsidP="00553B20">
      <w:r>
        <w:tab/>
      </w:r>
      <w:r w:rsidRPr="00273D90">
        <w:rPr>
          <w:u w:val="single"/>
        </w:rPr>
        <w:t xml:space="preserve">Section </w:t>
      </w:r>
      <w:r w:rsidR="004A2BB5">
        <w:rPr>
          <w:u w:val="single"/>
        </w:rPr>
        <w:t>4</w:t>
      </w:r>
      <w:r w:rsidRPr="00273D90">
        <w:t xml:space="preserve"> </w:t>
      </w:r>
      <w:r>
        <w:t>–</w:t>
      </w:r>
      <w:r w:rsidRPr="00273D90">
        <w:t xml:space="preserve"> </w:t>
      </w:r>
      <w:r w:rsidRPr="00273D90">
        <w:rPr>
          <w:rFonts w:eastAsia="PMingLiU"/>
        </w:rPr>
        <w:t xml:space="preserve">That Section </w:t>
      </w:r>
      <w:r w:rsidRPr="00273D90">
        <w:t>1464.</w:t>
      </w:r>
      <w:r>
        <w:t>25</w:t>
      </w:r>
      <w:r w:rsidRPr="00273D90">
        <w:t xml:space="preserve"> of the Codified Ordinances of the City of Avon </w:t>
      </w:r>
      <w:r>
        <w:t xml:space="preserve">shall be created and </w:t>
      </w:r>
      <w:r w:rsidR="00B86FE2">
        <w:t>read</w:t>
      </w:r>
      <w:r w:rsidRPr="00273D90">
        <w:t xml:space="preserve"> as follows:</w:t>
      </w:r>
    </w:p>
    <w:p w:rsidR="00B03BD8" w:rsidRDefault="00B03BD8" w:rsidP="00553B20"/>
    <w:p w:rsidR="00B03BD8" w:rsidRPr="00B03BD8" w:rsidRDefault="00B03BD8" w:rsidP="00B03BD8">
      <w:pPr>
        <w:spacing w:after="100" w:afterAutospacing="1"/>
        <w:rPr>
          <w:b/>
        </w:rPr>
      </w:pPr>
      <w:r w:rsidRPr="00B03BD8">
        <w:rPr>
          <w:b/>
        </w:rPr>
        <w:t>1464.25</w:t>
      </w:r>
      <w:r w:rsidRPr="00B03BD8">
        <w:rPr>
          <w:b/>
        </w:rPr>
        <w:tab/>
        <w:t>COMPENSATORY STORAGE</w:t>
      </w:r>
    </w:p>
    <w:p w:rsidR="00B03BD8" w:rsidRPr="004A2BB5" w:rsidRDefault="00753A1C" w:rsidP="00753A1C">
      <w:pPr>
        <w:tabs>
          <w:tab w:val="left" w:pos="720"/>
          <w:tab w:val="left" w:pos="1440"/>
        </w:tabs>
        <w:spacing w:after="100" w:afterAutospacing="1"/>
        <w:rPr>
          <w:b/>
        </w:rPr>
      </w:pPr>
      <w:r w:rsidRPr="004A2BB5">
        <w:rPr>
          <w:b/>
        </w:rPr>
        <w:t>(a)</w:t>
      </w:r>
      <w:r w:rsidRPr="004A2BB5">
        <w:rPr>
          <w:b/>
        </w:rPr>
        <w:tab/>
      </w:r>
      <w:r w:rsidR="00B03BD8" w:rsidRPr="004A2BB5">
        <w:rPr>
          <w:b/>
        </w:rPr>
        <w:t>Development within the Special Flood Hazard Area shall result in no net loss of natural floodplain storage. The volume of the loss of floodwater storage due to development shall be offset by providing an equal or greater volume of permanent flood storage by excavation or other compensatory measures at or adjacent to the development site. This compensatory floodplain storage shall be proposed and created in accordance with the following requirements:</w:t>
      </w:r>
    </w:p>
    <w:p w:rsidR="00B03BD8" w:rsidRPr="004A2BB5" w:rsidRDefault="00753A1C" w:rsidP="00753A1C">
      <w:pPr>
        <w:spacing w:after="100" w:afterAutospacing="1"/>
        <w:rPr>
          <w:b/>
        </w:rPr>
      </w:pPr>
      <w:r w:rsidRPr="004A2BB5">
        <w:rPr>
          <w:b/>
        </w:rPr>
        <w:t>(b)</w:t>
      </w:r>
      <w:r w:rsidRPr="004A2BB5">
        <w:rPr>
          <w:b/>
        </w:rPr>
        <w:tab/>
      </w:r>
      <w:r w:rsidR="00B03BD8" w:rsidRPr="004A2BB5">
        <w:rPr>
          <w:b/>
        </w:rPr>
        <w:t>Prior to issuance of a Floodplain Development Permit, a plan and calculations prepared by a professional engineer shall be submitted for approval. This plan shall be based on a field survey, shall show the existing and proposed grades of the development and compensatory storage areas, and shall be accompanied by calculations which demonstrate the following:</w:t>
      </w:r>
    </w:p>
    <w:p w:rsidR="00B03BD8" w:rsidRPr="004A2BB5" w:rsidRDefault="00B03BD8" w:rsidP="00096055">
      <w:pPr>
        <w:pStyle w:val="ListParagraph"/>
        <w:numPr>
          <w:ilvl w:val="1"/>
          <w:numId w:val="31"/>
        </w:numPr>
        <w:spacing w:after="100" w:afterAutospacing="1"/>
        <w:ind w:left="1440" w:hanging="720"/>
        <w:contextualSpacing w:val="0"/>
        <w:rPr>
          <w:rFonts w:ascii="Times New Roman" w:hAnsi="Times New Roman" w:cs="Times New Roman"/>
          <w:b/>
          <w:sz w:val="24"/>
          <w:szCs w:val="24"/>
        </w:rPr>
      </w:pPr>
      <w:r w:rsidRPr="004A2BB5">
        <w:rPr>
          <w:rFonts w:ascii="Times New Roman" w:hAnsi="Times New Roman" w:cs="Times New Roman"/>
          <w:b/>
          <w:sz w:val="24"/>
          <w:szCs w:val="24"/>
        </w:rPr>
        <w:t>For all areas that drain via storm sewers and/or surface topography to tributaries of and including French Creek, and which are located east of State Route 83,  that the proposed stage vs. storage volume relationship of the compensatory storage area would have a minimum of twice the storage volume at each 1-foot contour increment as in the pre-development condition of the proposed development area; or</w:t>
      </w:r>
    </w:p>
    <w:p w:rsidR="00B03BD8" w:rsidRPr="004A2BB5" w:rsidRDefault="00B03BD8" w:rsidP="00096055">
      <w:pPr>
        <w:pStyle w:val="ListParagraph"/>
        <w:numPr>
          <w:ilvl w:val="1"/>
          <w:numId w:val="31"/>
        </w:numPr>
        <w:spacing w:after="100" w:afterAutospacing="1"/>
        <w:ind w:left="1440" w:hanging="720"/>
        <w:contextualSpacing w:val="0"/>
        <w:rPr>
          <w:rFonts w:ascii="Times New Roman" w:hAnsi="Times New Roman" w:cs="Times New Roman"/>
          <w:b/>
          <w:sz w:val="24"/>
          <w:szCs w:val="24"/>
        </w:rPr>
      </w:pPr>
      <w:r w:rsidRPr="004A2BB5">
        <w:rPr>
          <w:rFonts w:ascii="Times New Roman" w:hAnsi="Times New Roman" w:cs="Times New Roman"/>
          <w:b/>
          <w:sz w:val="24"/>
          <w:szCs w:val="24"/>
        </w:rPr>
        <w:t>For all other areas, that the proposed stage vs. storage volume relationship of the compensatory storage area would have the same or greater storage volume at each 1-foot contour increment as in the pre-development condition of the proposed development area.</w:t>
      </w:r>
    </w:p>
    <w:p w:rsidR="00B03BD8" w:rsidRPr="004A2BB5" w:rsidRDefault="00B03BD8" w:rsidP="00096055">
      <w:pPr>
        <w:pStyle w:val="ListParagraph"/>
        <w:numPr>
          <w:ilvl w:val="1"/>
          <w:numId w:val="31"/>
        </w:numPr>
        <w:spacing w:after="100" w:afterAutospacing="1"/>
        <w:ind w:left="1440" w:hanging="720"/>
        <w:contextualSpacing w:val="0"/>
        <w:rPr>
          <w:rFonts w:ascii="Times New Roman" w:hAnsi="Times New Roman" w:cs="Times New Roman"/>
          <w:b/>
          <w:sz w:val="24"/>
          <w:szCs w:val="24"/>
        </w:rPr>
      </w:pPr>
      <w:r w:rsidRPr="004A2BB5">
        <w:rPr>
          <w:rFonts w:ascii="Times New Roman" w:hAnsi="Times New Roman" w:cs="Times New Roman"/>
          <w:b/>
          <w:sz w:val="24"/>
          <w:szCs w:val="24"/>
        </w:rPr>
        <w:t xml:space="preserve">2:1 Compensatory Storage Map.  The City shall create a map identifying the designated area where the 2:1 compensatory storage requirements are applicable.  This map </w:t>
      </w:r>
      <w:r w:rsidR="00381B1E">
        <w:rPr>
          <w:rFonts w:ascii="Times New Roman" w:hAnsi="Times New Roman" w:cs="Times New Roman"/>
          <w:b/>
          <w:sz w:val="24"/>
          <w:szCs w:val="24"/>
        </w:rPr>
        <w:t xml:space="preserve">shall be maintained at City Hall in the office of the City Engineer.  </w:t>
      </w:r>
      <w:r w:rsidRPr="004A2BB5">
        <w:rPr>
          <w:rFonts w:ascii="Times New Roman" w:hAnsi="Times New Roman" w:cs="Times New Roman"/>
          <w:b/>
          <w:sz w:val="24"/>
          <w:szCs w:val="24"/>
        </w:rPr>
        <w:t>The following shall apply to the map:</w:t>
      </w:r>
    </w:p>
    <w:p w:rsidR="00B03BD8" w:rsidRPr="004A2BB5" w:rsidRDefault="00B03BD8" w:rsidP="00096055">
      <w:pPr>
        <w:pStyle w:val="ListParagraph"/>
        <w:numPr>
          <w:ilvl w:val="2"/>
          <w:numId w:val="38"/>
        </w:numPr>
        <w:spacing w:after="100" w:afterAutospacing="1"/>
        <w:ind w:hanging="720"/>
        <w:contextualSpacing w:val="0"/>
        <w:rPr>
          <w:rFonts w:ascii="Times New Roman" w:hAnsi="Times New Roman" w:cs="Times New Roman"/>
          <w:b/>
          <w:sz w:val="24"/>
          <w:szCs w:val="24"/>
        </w:rPr>
      </w:pPr>
      <w:r w:rsidRPr="004A2BB5">
        <w:rPr>
          <w:rFonts w:ascii="Times New Roman" w:hAnsi="Times New Roman" w:cs="Times New Roman"/>
          <w:b/>
          <w:sz w:val="24"/>
          <w:szCs w:val="24"/>
        </w:rPr>
        <w:t>Nothing herein shall prevent the City from making additions, amendments, revisions, or deletions from the 2:1 Compensatory Storage Map</w:t>
      </w:r>
    </w:p>
    <w:p w:rsidR="00B03BD8" w:rsidRPr="004A2BB5" w:rsidRDefault="00B03BD8" w:rsidP="00096055">
      <w:pPr>
        <w:pStyle w:val="ListParagraph"/>
        <w:numPr>
          <w:ilvl w:val="2"/>
          <w:numId w:val="38"/>
        </w:numPr>
        <w:spacing w:after="100" w:afterAutospacing="1"/>
        <w:ind w:hanging="720"/>
        <w:contextualSpacing w:val="0"/>
        <w:rPr>
          <w:rFonts w:ascii="Times New Roman" w:hAnsi="Times New Roman" w:cs="Times New Roman"/>
          <w:b/>
          <w:sz w:val="24"/>
          <w:szCs w:val="24"/>
        </w:rPr>
      </w:pPr>
      <w:r w:rsidRPr="004A2BB5">
        <w:rPr>
          <w:rFonts w:ascii="Times New Roman" w:hAnsi="Times New Roman" w:cs="Times New Roman"/>
          <w:b/>
          <w:sz w:val="24"/>
          <w:szCs w:val="24"/>
        </w:rPr>
        <w:t>If any discrepancy is found at the time of application of this regulation between the 2:1 Compensatory Storage Map and the criteria for applicable areas as set forth in Section 1464.25(b)(1) and (2) of this regulation, Section 1464.25(b)(1) and (2) shall prevail.</w:t>
      </w:r>
    </w:p>
    <w:p w:rsidR="00B03BD8" w:rsidRPr="004A2BB5" w:rsidRDefault="00753A1C" w:rsidP="00753A1C">
      <w:pPr>
        <w:pStyle w:val="ListParagraph"/>
        <w:spacing w:after="100" w:afterAutospacing="1"/>
        <w:ind w:left="0"/>
        <w:contextualSpacing w:val="0"/>
        <w:rPr>
          <w:rFonts w:ascii="Times New Roman" w:hAnsi="Times New Roman" w:cs="Times New Roman"/>
          <w:b/>
          <w:sz w:val="24"/>
          <w:szCs w:val="24"/>
        </w:rPr>
      </w:pPr>
      <w:r w:rsidRPr="004A2BB5">
        <w:rPr>
          <w:rFonts w:ascii="Times New Roman" w:hAnsi="Times New Roman" w:cs="Times New Roman"/>
          <w:b/>
          <w:sz w:val="24"/>
          <w:szCs w:val="24"/>
        </w:rPr>
        <w:t>(c)</w:t>
      </w:r>
      <w:r w:rsidRPr="004A2BB5">
        <w:rPr>
          <w:rFonts w:ascii="Times New Roman" w:hAnsi="Times New Roman" w:cs="Times New Roman"/>
          <w:b/>
          <w:sz w:val="24"/>
          <w:szCs w:val="24"/>
        </w:rPr>
        <w:tab/>
      </w:r>
      <w:r w:rsidR="00B03BD8" w:rsidRPr="004A2BB5">
        <w:rPr>
          <w:rFonts w:ascii="Times New Roman" w:hAnsi="Times New Roman" w:cs="Times New Roman"/>
          <w:b/>
          <w:sz w:val="24"/>
          <w:szCs w:val="24"/>
        </w:rPr>
        <w:t>The compensatory storage area shall have a hydraulic connection to the affected watercourse which is equal to or greater than the pre-development conditions and shall provide the same or improved rate of flood storage capture and discharge over the course of the flood event as in the pre-development conditions, all as required per Section 1464.25(b)(1) or (2).</w:t>
      </w:r>
    </w:p>
    <w:p w:rsidR="00B03BD8" w:rsidRPr="004A2BB5" w:rsidRDefault="00753A1C" w:rsidP="00753A1C">
      <w:pPr>
        <w:pStyle w:val="ListParagraph"/>
        <w:spacing w:after="100" w:afterAutospacing="1"/>
        <w:ind w:left="0"/>
        <w:contextualSpacing w:val="0"/>
        <w:rPr>
          <w:rFonts w:ascii="Times New Roman" w:hAnsi="Times New Roman" w:cs="Times New Roman"/>
          <w:b/>
          <w:sz w:val="24"/>
          <w:szCs w:val="24"/>
        </w:rPr>
      </w:pPr>
      <w:r w:rsidRPr="004A2BB5">
        <w:rPr>
          <w:rFonts w:ascii="Times New Roman" w:hAnsi="Times New Roman" w:cs="Times New Roman"/>
          <w:b/>
          <w:sz w:val="24"/>
          <w:szCs w:val="24"/>
        </w:rPr>
        <w:t>(d)</w:t>
      </w:r>
      <w:r w:rsidRPr="004A2BB5">
        <w:rPr>
          <w:rFonts w:ascii="Times New Roman" w:hAnsi="Times New Roman" w:cs="Times New Roman"/>
          <w:b/>
          <w:sz w:val="24"/>
          <w:szCs w:val="24"/>
        </w:rPr>
        <w:tab/>
      </w:r>
      <w:r w:rsidR="00B03BD8" w:rsidRPr="004A2BB5">
        <w:rPr>
          <w:rFonts w:ascii="Times New Roman" w:hAnsi="Times New Roman" w:cs="Times New Roman"/>
          <w:b/>
          <w:sz w:val="24"/>
          <w:szCs w:val="24"/>
        </w:rPr>
        <w:t>Compensatory storage shall be located adjacent to the development area or on the opposite side of the stream across from the development area. In the case of filling for a new stream crossing, the compensatory storage shall be located upstream of the crossing.</w:t>
      </w:r>
    </w:p>
    <w:p w:rsidR="00B03BD8" w:rsidRPr="004A2BB5" w:rsidRDefault="00753A1C" w:rsidP="00753A1C">
      <w:pPr>
        <w:pStyle w:val="ListParagraph"/>
        <w:spacing w:after="100" w:afterAutospacing="1"/>
        <w:ind w:left="0"/>
        <w:contextualSpacing w:val="0"/>
        <w:rPr>
          <w:rFonts w:ascii="Times New Roman" w:hAnsi="Times New Roman" w:cs="Times New Roman"/>
          <w:b/>
          <w:sz w:val="24"/>
          <w:szCs w:val="24"/>
        </w:rPr>
      </w:pPr>
      <w:r w:rsidRPr="004A2BB5">
        <w:rPr>
          <w:rFonts w:ascii="Times New Roman" w:hAnsi="Times New Roman" w:cs="Times New Roman"/>
          <w:b/>
          <w:sz w:val="24"/>
          <w:szCs w:val="24"/>
        </w:rPr>
        <w:t>(e)</w:t>
      </w:r>
      <w:r w:rsidRPr="004A2BB5">
        <w:rPr>
          <w:rFonts w:ascii="Times New Roman" w:hAnsi="Times New Roman" w:cs="Times New Roman"/>
          <w:b/>
          <w:sz w:val="24"/>
          <w:szCs w:val="24"/>
        </w:rPr>
        <w:tab/>
      </w:r>
      <w:r w:rsidR="00B03BD8" w:rsidRPr="004A2BB5">
        <w:rPr>
          <w:rFonts w:ascii="Times New Roman" w:hAnsi="Times New Roman" w:cs="Times New Roman"/>
          <w:b/>
          <w:sz w:val="24"/>
          <w:szCs w:val="24"/>
        </w:rPr>
        <w:t>The compensatory storage area shall be a permanent component of the property, and shall be repaired or replaced by the owner of the property if silted-in or otherwise compromised by activities other than natural movement of the stream.</w:t>
      </w:r>
    </w:p>
    <w:p w:rsidR="00B03BD8" w:rsidRPr="004A2BB5" w:rsidRDefault="00753A1C" w:rsidP="00753A1C">
      <w:pPr>
        <w:pStyle w:val="ListParagraph"/>
        <w:spacing w:after="100" w:afterAutospacing="1"/>
        <w:ind w:left="0"/>
        <w:contextualSpacing w:val="0"/>
        <w:rPr>
          <w:rFonts w:ascii="Times New Roman" w:hAnsi="Times New Roman" w:cs="Times New Roman"/>
          <w:b/>
          <w:sz w:val="24"/>
          <w:szCs w:val="24"/>
        </w:rPr>
      </w:pPr>
      <w:r w:rsidRPr="004A2BB5">
        <w:rPr>
          <w:rFonts w:ascii="Times New Roman" w:hAnsi="Times New Roman" w:cs="Times New Roman"/>
          <w:b/>
          <w:sz w:val="24"/>
          <w:szCs w:val="24"/>
        </w:rPr>
        <w:t>(f)</w:t>
      </w:r>
      <w:r w:rsidRPr="004A2BB5">
        <w:rPr>
          <w:rFonts w:ascii="Times New Roman" w:hAnsi="Times New Roman" w:cs="Times New Roman"/>
          <w:b/>
          <w:sz w:val="24"/>
          <w:szCs w:val="24"/>
        </w:rPr>
        <w:tab/>
      </w:r>
      <w:r w:rsidR="00B03BD8" w:rsidRPr="004A2BB5">
        <w:rPr>
          <w:rFonts w:ascii="Times New Roman" w:hAnsi="Times New Roman" w:cs="Times New Roman"/>
          <w:b/>
          <w:sz w:val="24"/>
          <w:szCs w:val="24"/>
        </w:rPr>
        <w:t>Where the applicant proposes compensatory storage on property owned by others, the applicant shall submit a written agreement between such landowner and the applicant wherein the landowner agrees to convey an easement or other property interest or right to the applicant allowing compensatory storage, and to permanently maintain such area for flood storage purposes, as described in (D.), above. Prior to construction, the applicant shall submit documentation showing that conveyance of easements, property interests or rights have been properly recorded with the Lorain County Recorder’s Office.</w:t>
      </w:r>
    </w:p>
    <w:p w:rsidR="00B03BD8" w:rsidRPr="004A2BB5" w:rsidRDefault="00753A1C" w:rsidP="00753A1C">
      <w:pPr>
        <w:pStyle w:val="ListParagraph"/>
        <w:spacing w:after="100" w:afterAutospacing="1"/>
        <w:ind w:left="0"/>
        <w:contextualSpacing w:val="0"/>
        <w:rPr>
          <w:rFonts w:ascii="Times New Roman" w:hAnsi="Times New Roman" w:cs="Times New Roman"/>
          <w:b/>
          <w:sz w:val="24"/>
          <w:szCs w:val="24"/>
        </w:rPr>
      </w:pPr>
      <w:r w:rsidRPr="004A2BB5">
        <w:rPr>
          <w:rFonts w:ascii="Times New Roman" w:hAnsi="Times New Roman" w:cs="Times New Roman"/>
          <w:b/>
          <w:sz w:val="24"/>
          <w:szCs w:val="24"/>
        </w:rPr>
        <w:t>(g)</w:t>
      </w:r>
      <w:r w:rsidRPr="004A2BB5">
        <w:rPr>
          <w:rFonts w:ascii="Times New Roman" w:hAnsi="Times New Roman" w:cs="Times New Roman"/>
          <w:b/>
          <w:sz w:val="24"/>
          <w:szCs w:val="24"/>
        </w:rPr>
        <w:tab/>
      </w:r>
      <w:r w:rsidR="00B03BD8" w:rsidRPr="004A2BB5">
        <w:rPr>
          <w:rFonts w:ascii="Times New Roman" w:hAnsi="Times New Roman" w:cs="Times New Roman"/>
          <w:b/>
          <w:sz w:val="24"/>
          <w:szCs w:val="24"/>
        </w:rPr>
        <w:t>The design and creation of the development and compensatory storage areas shall incorporate best management practices as required by other City regulations or state or federal agencies to minimize soil erosion and sediment impacts.</w:t>
      </w:r>
    </w:p>
    <w:p w:rsidR="00B03BD8" w:rsidRPr="004A2BB5" w:rsidRDefault="00753A1C" w:rsidP="00753A1C">
      <w:pPr>
        <w:pStyle w:val="ListParagraph"/>
        <w:spacing w:after="100" w:afterAutospacing="1"/>
        <w:ind w:left="0"/>
        <w:contextualSpacing w:val="0"/>
        <w:rPr>
          <w:rFonts w:ascii="Times New Roman" w:hAnsi="Times New Roman" w:cs="Times New Roman"/>
          <w:b/>
          <w:sz w:val="24"/>
          <w:szCs w:val="24"/>
        </w:rPr>
      </w:pPr>
      <w:r w:rsidRPr="004A2BB5">
        <w:rPr>
          <w:rFonts w:ascii="Times New Roman" w:hAnsi="Times New Roman" w:cs="Times New Roman"/>
          <w:b/>
          <w:sz w:val="24"/>
          <w:szCs w:val="24"/>
        </w:rPr>
        <w:t>(h)</w:t>
      </w:r>
      <w:r w:rsidRPr="004A2BB5">
        <w:rPr>
          <w:rFonts w:ascii="Times New Roman" w:hAnsi="Times New Roman" w:cs="Times New Roman"/>
          <w:b/>
          <w:sz w:val="24"/>
          <w:szCs w:val="24"/>
        </w:rPr>
        <w:tab/>
      </w:r>
      <w:r w:rsidR="00B03BD8" w:rsidRPr="004A2BB5">
        <w:rPr>
          <w:rFonts w:ascii="Times New Roman" w:hAnsi="Times New Roman" w:cs="Times New Roman"/>
          <w:b/>
          <w:sz w:val="24"/>
          <w:szCs w:val="24"/>
        </w:rPr>
        <w:t xml:space="preserve">Prior to grading or construction in development and compensatory storage areas, the applicant shall be responsible for obtaining any necessary permits or approvals from other involved agencies such as the Army Corps of Engineers and the Ohio EPA. </w:t>
      </w:r>
    </w:p>
    <w:p w:rsidR="00B03BD8" w:rsidRPr="004A2BB5" w:rsidRDefault="00753A1C" w:rsidP="00753A1C">
      <w:pPr>
        <w:pStyle w:val="ListParagraph"/>
        <w:spacing w:after="100" w:afterAutospacing="1"/>
        <w:ind w:left="0"/>
        <w:contextualSpacing w:val="0"/>
        <w:rPr>
          <w:rFonts w:ascii="Times New Roman" w:hAnsi="Times New Roman" w:cs="Times New Roman"/>
          <w:b/>
          <w:sz w:val="24"/>
          <w:szCs w:val="24"/>
        </w:rPr>
      </w:pPr>
      <w:r w:rsidRPr="004A2BB5">
        <w:rPr>
          <w:rFonts w:ascii="Times New Roman" w:hAnsi="Times New Roman" w:cs="Times New Roman"/>
          <w:b/>
          <w:sz w:val="24"/>
          <w:szCs w:val="24"/>
        </w:rPr>
        <w:t>(</w:t>
      </w:r>
      <w:proofErr w:type="spellStart"/>
      <w:r w:rsidRPr="004A2BB5">
        <w:rPr>
          <w:rFonts w:ascii="Times New Roman" w:hAnsi="Times New Roman" w:cs="Times New Roman"/>
          <w:b/>
          <w:sz w:val="24"/>
          <w:szCs w:val="24"/>
        </w:rPr>
        <w:t>i</w:t>
      </w:r>
      <w:proofErr w:type="spellEnd"/>
      <w:r w:rsidRPr="004A2BB5">
        <w:rPr>
          <w:rFonts w:ascii="Times New Roman" w:hAnsi="Times New Roman" w:cs="Times New Roman"/>
          <w:b/>
          <w:sz w:val="24"/>
          <w:szCs w:val="24"/>
        </w:rPr>
        <w:t>)</w:t>
      </w:r>
      <w:r w:rsidRPr="004A2BB5">
        <w:rPr>
          <w:rFonts w:ascii="Times New Roman" w:hAnsi="Times New Roman" w:cs="Times New Roman"/>
          <w:b/>
          <w:sz w:val="24"/>
          <w:szCs w:val="24"/>
        </w:rPr>
        <w:tab/>
      </w:r>
      <w:r w:rsidR="00B03BD8" w:rsidRPr="004A2BB5">
        <w:rPr>
          <w:rFonts w:ascii="Times New Roman" w:hAnsi="Times New Roman" w:cs="Times New Roman"/>
          <w:b/>
          <w:sz w:val="24"/>
          <w:szCs w:val="24"/>
        </w:rPr>
        <w:t>Prior to grading or construction in development and compensatory storage areas, the applicant shall be required to submit technical data regarding the proposed flood boundary revision to FEMA and obtain a Conditional Letter of Map Revision (CLOMR)</w:t>
      </w:r>
      <w:r w:rsidR="00381B1E">
        <w:rPr>
          <w:rFonts w:ascii="Times New Roman" w:hAnsi="Times New Roman" w:cs="Times New Roman"/>
          <w:b/>
          <w:sz w:val="24"/>
          <w:szCs w:val="24"/>
        </w:rPr>
        <w:t xml:space="preserve"> </w:t>
      </w:r>
      <w:r w:rsidR="00B03BD8" w:rsidRPr="004A2BB5">
        <w:rPr>
          <w:rFonts w:ascii="Times New Roman" w:hAnsi="Times New Roman" w:cs="Times New Roman"/>
          <w:b/>
          <w:sz w:val="24"/>
          <w:szCs w:val="24"/>
        </w:rPr>
        <w:t>in accordance with Section 1464.20(a) of these regulations., based on determination by the Floodplain Administrator.</w:t>
      </w:r>
    </w:p>
    <w:p w:rsidR="00B03BD8" w:rsidRPr="004A2BB5" w:rsidRDefault="00753A1C" w:rsidP="00753A1C">
      <w:pPr>
        <w:pStyle w:val="ListParagraph"/>
        <w:spacing w:after="100" w:afterAutospacing="1"/>
        <w:ind w:left="0"/>
        <w:contextualSpacing w:val="0"/>
        <w:rPr>
          <w:rFonts w:ascii="Times New Roman" w:hAnsi="Times New Roman" w:cs="Times New Roman"/>
          <w:b/>
          <w:sz w:val="24"/>
          <w:szCs w:val="24"/>
        </w:rPr>
      </w:pPr>
      <w:r w:rsidRPr="004A2BB5">
        <w:rPr>
          <w:rFonts w:ascii="Times New Roman" w:hAnsi="Times New Roman" w:cs="Times New Roman"/>
          <w:b/>
          <w:sz w:val="24"/>
          <w:szCs w:val="24"/>
        </w:rPr>
        <w:t>(j)</w:t>
      </w:r>
      <w:r w:rsidRPr="004A2BB5">
        <w:rPr>
          <w:rFonts w:ascii="Times New Roman" w:hAnsi="Times New Roman" w:cs="Times New Roman"/>
          <w:b/>
          <w:sz w:val="24"/>
          <w:szCs w:val="24"/>
        </w:rPr>
        <w:tab/>
      </w:r>
      <w:r w:rsidR="00B03BD8" w:rsidRPr="004A2BB5">
        <w:rPr>
          <w:rFonts w:ascii="Times New Roman" w:hAnsi="Times New Roman" w:cs="Times New Roman"/>
          <w:b/>
          <w:sz w:val="24"/>
          <w:szCs w:val="24"/>
        </w:rPr>
        <w:t>After the development and compensatory storage areas are complete, an as-built topographic survey of the development area and the compensatory storage area shall be prepared and stamped by a professional surveyor and submitted to the Floodplain Administrator. This survey shall be accompanied by as-built stage vs. storage volume calculations prepared by a professional engineer as described in (A.), above.</w:t>
      </w:r>
    </w:p>
    <w:p w:rsidR="00B03BD8" w:rsidRPr="004A2BB5" w:rsidRDefault="00753A1C" w:rsidP="00753A1C">
      <w:pPr>
        <w:pStyle w:val="ListParagraph"/>
        <w:spacing w:after="100" w:afterAutospacing="1"/>
        <w:ind w:left="0"/>
        <w:contextualSpacing w:val="0"/>
        <w:rPr>
          <w:rFonts w:ascii="Times New Roman" w:hAnsi="Times New Roman" w:cs="Times New Roman"/>
          <w:b/>
          <w:sz w:val="24"/>
          <w:szCs w:val="24"/>
        </w:rPr>
      </w:pPr>
      <w:r w:rsidRPr="004A2BB5">
        <w:rPr>
          <w:rFonts w:ascii="Times New Roman" w:hAnsi="Times New Roman" w:cs="Times New Roman"/>
          <w:b/>
          <w:sz w:val="24"/>
          <w:szCs w:val="24"/>
        </w:rPr>
        <w:t>(k)</w:t>
      </w:r>
      <w:r w:rsidRPr="004A2BB5">
        <w:rPr>
          <w:rFonts w:ascii="Times New Roman" w:hAnsi="Times New Roman" w:cs="Times New Roman"/>
          <w:b/>
          <w:sz w:val="24"/>
          <w:szCs w:val="24"/>
        </w:rPr>
        <w:tab/>
      </w:r>
      <w:r w:rsidR="00B03BD8" w:rsidRPr="004A2BB5">
        <w:rPr>
          <w:rFonts w:ascii="Times New Roman" w:hAnsi="Times New Roman" w:cs="Times New Roman"/>
          <w:b/>
          <w:sz w:val="24"/>
          <w:szCs w:val="24"/>
        </w:rPr>
        <w:t xml:space="preserve">After the development and compensatory storage areas are satisfactorily complete, the applicant shall submit technical data to and obtain a Letter of Map Revision from FEMA in accordance with Section 1464.20(a) of these regulations. When the development and compensatory storage areas are created for a new subdivision development, the Letter of Map Revision shall be obtained prior to the City Engineer’s approval of the final subdivision plat. </w:t>
      </w:r>
    </w:p>
    <w:p w:rsidR="00B03BD8" w:rsidRPr="004A2BB5" w:rsidRDefault="00753A1C" w:rsidP="00753A1C">
      <w:pPr>
        <w:pStyle w:val="ListParagraph"/>
        <w:spacing w:after="100" w:afterAutospacing="1"/>
        <w:ind w:left="0"/>
        <w:contextualSpacing w:val="0"/>
        <w:rPr>
          <w:rFonts w:ascii="Times New Roman" w:hAnsi="Times New Roman" w:cs="Times New Roman"/>
          <w:b/>
          <w:sz w:val="24"/>
          <w:szCs w:val="24"/>
        </w:rPr>
      </w:pPr>
      <w:r w:rsidRPr="004A2BB5">
        <w:rPr>
          <w:rFonts w:ascii="Times New Roman" w:hAnsi="Times New Roman" w:cs="Times New Roman"/>
          <w:b/>
          <w:sz w:val="24"/>
          <w:szCs w:val="24"/>
        </w:rPr>
        <w:t>(l)</w:t>
      </w:r>
      <w:r w:rsidRPr="004A2BB5">
        <w:rPr>
          <w:rFonts w:ascii="Times New Roman" w:hAnsi="Times New Roman" w:cs="Times New Roman"/>
          <w:b/>
          <w:sz w:val="24"/>
          <w:szCs w:val="24"/>
        </w:rPr>
        <w:tab/>
      </w:r>
      <w:r w:rsidR="00B03BD8" w:rsidRPr="004A2BB5">
        <w:rPr>
          <w:rFonts w:ascii="Times New Roman" w:hAnsi="Times New Roman" w:cs="Times New Roman"/>
          <w:b/>
          <w:sz w:val="24"/>
          <w:szCs w:val="24"/>
        </w:rPr>
        <w:t>These regulations regarding compensatory storage shall not apply to public highway, transportation, or drainage improvements or maintenance thereof undertaken by a government agency or political subdivision.</w:t>
      </w:r>
    </w:p>
    <w:p w:rsidR="00FD54D0" w:rsidRDefault="00FD54D0">
      <w:r>
        <w:tab/>
      </w:r>
      <w:r>
        <w:rPr>
          <w:u w:val="single"/>
        </w:rPr>
        <w:t xml:space="preserve">Section </w:t>
      </w:r>
      <w:r w:rsidR="004A2BB5">
        <w:rPr>
          <w:u w:val="single"/>
        </w:rPr>
        <w:t>5</w:t>
      </w:r>
      <w:r>
        <w:t xml:space="preserve"> – </w:t>
      </w:r>
      <w:r w:rsidR="00B81200">
        <w:rPr>
          <w:lang w:val="en-CA"/>
        </w:rPr>
        <w:fldChar w:fldCharType="begin"/>
      </w:r>
      <w:r w:rsidR="00B81200">
        <w:rPr>
          <w:lang w:val="en-CA"/>
        </w:rPr>
        <w:instrText xml:space="preserve"> SEQ CHAPTER \h \r 1</w:instrText>
      </w:r>
      <w:r w:rsidR="00B81200">
        <w:rPr>
          <w:lang w:val="en-CA"/>
        </w:rPr>
        <w:fldChar w:fldCharType="end"/>
      </w:r>
      <w:r w:rsidR="00B81200">
        <w:t>That Chapter 1464, as amended is incorporated herein by reference, and shall be in full force and effect upon passage of this ordinance.  The City's codifier is hereby instructed to make the necessary changes to the existing Chapter 1464 the Codified Ordinances to reflect the amendments contained herein.</w:t>
      </w:r>
    </w:p>
    <w:p w:rsidR="00FD54D0" w:rsidRPr="00FD54D0" w:rsidRDefault="00FD54D0"/>
    <w:p w:rsidR="004F1A38" w:rsidRPr="00761314" w:rsidRDefault="004F1A38">
      <w:pPr>
        <w:ind w:firstLine="720"/>
      </w:pPr>
      <w:r w:rsidRPr="00761314">
        <w:rPr>
          <w:u w:val="single"/>
        </w:rPr>
        <w:t xml:space="preserve">Section </w:t>
      </w:r>
      <w:r w:rsidR="004A2BB5" w:rsidRPr="004A2BB5">
        <w:t>6</w:t>
      </w:r>
      <w:r w:rsidR="004A2BB5">
        <w:t xml:space="preserve"> – T</w:t>
      </w:r>
      <w:r w:rsidRPr="004A2BB5">
        <w:t>hat</w:t>
      </w:r>
      <w:r w:rsidRPr="00761314">
        <w:t xml:space="preserve"> it is found and determined that all formal actions of this Council concerning and relating to the passage of this Ordinance were adopted in an open meeting of this Council, and that all deliberations of this Council and of any of its committees that resulted in such formal actions were in meetings open to the public, in compliance with all legal requirements, including Section 121.22 of the Ohio Revised Code.</w:t>
      </w:r>
    </w:p>
    <w:p w:rsidR="004F1A38" w:rsidRPr="00761314" w:rsidRDefault="004F1A38"/>
    <w:p w:rsidR="004F1A38" w:rsidRPr="00761314" w:rsidRDefault="004F1A38">
      <w:pPr>
        <w:ind w:firstLine="720"/>
      </w:pPr>
      <w:r w:rsidRPr="00761314">
        <w:rPr>
          <w:u w:val="single"/>
        </w:rPr>
        <w:t xml:space="preserve">Section </w:t>
      </w:r>
      <w:r w:rsidR="004A2BB5">
        <w:rPr>
          <w:u w:val="single"/>
        </w:rPr>
        <w:t>7</w:t>
      </w:r>
      <w:r w:rsidR="004A2BB5">
        <w:t xml:space="preserve"> –</w:t>
      </w:r>
      <w:r w:rsidRPr="00761314">
        <w:t xml:space="preserve"> That this Ordinance is hereby declared to be an emergency measure necessary for the preservation of the public peace, health, safety and welfare of the citizens of the City of Avon, the immediate emergency being the necessity of adopting</w:t>
      </w:r>
      <w:r w:rsidR="00761314">
        <w:t xml:space="preserve"> amendments to the City’s</w:t>
      </w:r>
      <w:r w:rsidRPr="00761314">
        <w:t xml:space="preserve"> </w:t>
      </w:r>
      <w:r w:rsidR="009247C2">
        <w:t xml:space="preserve">flood damage prevention </w:t>
      </w:r>
      <w:r w:rsidRPr="00761314">
        <w:t>legislation</w:t>
      </w:r>
      <w:r w:rsidR="00761314">
        <w:t xml:space="preserve">; </w:t>
      </w:r>
      <w:r w:rsidRPr="00761314">
        <w:t>therefore, this Ordinance shall be in full force and effect immediately upon its passage and approval by the Mayor.</w:t>
      </w:r>
    </w:p>
    <w:p w:rsidR="004F1A38" w:rsidRDefault="004F1A38"/>
    <w:p w:rsidR="00B86FE2" w:rsidRPr="00761314" w:rsidRDefault="00B86FE2"/>
    <w:p w:rsidR="004F1A38" w:rsidRPr="00761314" w:rsidRDefault="004F1A38">
      <w:r w:rsidRPr="00761314">
        <w:t xml:space="preserve">PASSED: </w:t>
      </w:r>
      <w:r w:rsidRPr="00761314">
        <w:rPr>
          <w:u w:val="single"/>
        </w:rPr>
        <w:t xml:space="preserve">                            </w:t>
      </w:r>
      <w:r w:rsidRPr="00761314">
        <w:t xml:space="preserve">      DATE SIGNED: </w:t>
      </w:r>
      <w:r w:rsidRPr="00761314">
        <w:rPr>
          <w:u w:val="single"/>
        </w:rPr>
        <w:t xml:space="preserve">                                  </w:t>
      </w:r>
    </w:p>
    <w:p w:rsidR="004F1A38" w:rsidRDefault="004F1A38"/>
    <w:p w:rsidR="004A2BB5" w:rsidRPr="00761314" w:rsidRDefault="004A2BB5"/>
    <w:p w:rsidR="004F1A38" w:rsidRPr="00761314" w:rsidRDefault="004F1A38">
      <w:pPr>
        <w:ind w:firstLine="3600"/>
      </w:pPr>
      <w:r w:rsidRPr="00761314">
        <w:tab/>
        <w:t xml:space="preserve">By: </w:t>
      </w:r>
      <w:r w:rsidRPr="00761314">
        <w:tab/>
      </w:r>
      <w:r w:rsidRPr="00761314">
        <w:rPr>
          <w:u w:val="single"/>
        </w:rPr>
        <w:t xml:space="preserve"> </w:t>
      </w:r>
      <w:r w:rsidR="00761314">
        <w:rPr>
          <w:u w:val="single"/>
        </w:rPr>
        <w:t xml:space="preserve">    </w:t>
      </w:r>
      <w:r w:rsidRPr="00761314">
        <w:rPr>
          <w:u w:val="single"/>
        </w:rPr>
        <w:t xml:space="preserve">                                     </w:t>
      </w:r>
    </w:p>
    <w:p w:rsidR="004F1A38" w:rsidRPr="00761314" w:rsidRDefault="001D663C">
      <w:pPr>
        <w:ind w:firstLine="5040"/>
      </w:pPr>
      <w:r>
        <w:t>Craig L. Witherspoon</w:t>
      </w:r>
      <w:r w:rsidR="004F1A38" w:rsidRPr="00761314">
        <w:t>, Council President</w:t>
      </w:r>
    </w:p>
    <w:p w:rsidR="004F1A38" w:rsidRDefault="004F1A38"/>
    <w:p w:rsidR="00761314" w:rsidRPr="00761314" w:rsidRDefault="00761314"/>
    <w:p w:rsidR="004F1A38" w:rsidRPr="00761314" w:rsidRDefault="004F1A38">
      <w:pPr>
        <w:rPr>
          <w:u w:val="single"/>
        </w:rPr>
      </w:pPr>
      <w:r w:rsidRPr="00761314">
        <w:t xml:space="preserve">DATE APPROVED BY THE MAYOR </w:t>
      </w:r>
      <w:r w:rsidRPr="00761314">
        <w:rPr>
          <w:u w:val="single"/>
        </w:rPr>
        <w:t xml:space="preserve">                     </w:t>
      </w:r>
    </w:p>
    <w:p w:rsidR="004F1A38" w:rsidRDefault="004F1A38"/>
    <w:p w:rsidR="00337102" w:rsidRPr="00761314" w:rsidRDefault="00337102"/>
    <w:p w:rsidR="004F1A38" w:rsidRPr="00761314" w:rsidRDefault="004F1A38">
      <w:pPr>
        <w:ind w:firstLine="3600"/>
      </w:pPr>
      <w:r w:rsidRPr="00761314">
        <w:tab/>
      </w:r>
      <w:r w:rsidRPr="00761314">
        <w:tab/>
      </w:r>
      <w:r w:rsidRPr="00761314">
        <w:rPr>
          <w:u w:val="single"/>
        </w:rPr>
        <w:t xml:space="preserve">                                             </w:t>
      </w:r>
    </w:p>
    <w:p w:rsidR="004F1A38" w:rsidRPr="00761314" w:rsidRDefault="004F1A38">
      <w:pPr>
        <w:ind w:firstLine="3600"/>
      </w:pPr>
      <w:r w:rsidRPr="00761314">
        <w:t xml:space="preserve">  </w:t>
      </w:r>
      <w:r w:rsidRPr="00761314">
        <w:tab/>
      </w:r>
      <w:r w:rsidRPr="00761314">
        <w:tab/>
      </w:r>
      <w:r w:rsidR="001D663C">
        <w:t>Bryan K. Jensen</w:t>
      </w:r>
      <w:r w:rsidRPr="00761314">
        <w:t>, Mayor</w:t>
      </w:r>
    </w:p>
    <w:p w:rsidR="004F1A38" w:rsidRPr="00761314" w:rsidRDefault="004F1A38">
      <w:r w:rsidRPr="00761314">
        <w:t>APPROVED AS TO FORM:</w:t>
      </w:r>
    </w:p>
    <w:p w:rsidR="004F1A38" w:rsidRPr="00761314" w:rsidRDefault="004F1A38">
      <w:pPr>
        <w:rPr>
          <w:u w:val="single"/>
        </w:rPr>
      </w:pPr>
    </w:p>
    <w:p w:rsidR="004F1A38" w:rsidRPr="00761314" w:rsidRDefault="004F1A38">
      <w:r w:rsidRPr="00761314">
        <w:rPr>
          <w:u w:val="single"/>
        </w:rPr>
        <w:t xml:space="preserve">                                    </w:t>
      </w:r>
    </w:p>
    <w:p w:rsidR="004F1A38" w:rsidRPr="00761314" w:rsidRDefault="004F1A38">
      <w:r w:rsidRPr="00761314">
        <w:t>John A. Gasior, Law Director</w:t>
      </w:r>
    </w:p>
    <w:p w:rsidR="004F1A38" w:rsidRPr="00761314" w:rsidRDefault="004F1A38"/>
    <w:p w:rsidR="00337102" w:rsidRDefault="00337102"/>
    <w:p w:rsidR="004F1A38" w:rsidRPr="00761314" w:rsidRDefault="004F1A38">
      <w:pPr>
        <w:rPr>
          <w:u w:val="single"/>
        </w:rPr>
      </w:pPr>
      <w:r w:rsidRPr="00761314">
        <w:t>ATTEST:</w:t>
      </w:r>
    </w:p>
    <w:p w:rsidR="004F1A38" w:rsidRPr="00761314" w:rsidRDefault="004F1A38">
      <w:pPr>
        <w:rPr>
          <w:u w:val="single"/>
        </w:rPr>
      </w:pPr>
    </w:p>
    <w:p w:rsidR="004F1A38" w:rsidRPr="00761314" w:rsidRDefault="004F1A38">
      <w:r w:rsidRPr="00761314">
        <w:rPr>
          <w:u w:val="single"/>
        </w:rPr>
        <w:t xml:space="preserve">                                     </w:t>
      </w:r>
    </w:p>
    <w:p w:rsidR="004F1A38" w:rsidRPr="00761314" w:rsidRDefault="004F1A38">
      <w:r w:rsidRPr="00761314">
        <w:t>Ellen R. Young</w:t>
      </w:r>
    </w:p>
    <w:p w:rsidR="004F1A38" w:rsidRPr="00761314" w:rsidRDefault="004F1A38">
      <w:r w:rsidRPr="00761314">
        <w:t>Clerk of Council</w:t>
      </w:r>
    </w:p>
    <w:p w:rsidR="004F1A38" w:rsidRPr="00761314" w:rsidRDefault="004F1A38"/>
    <w:p w:rsidR="00961F81" w:rsidRDefault="00961F81"/>
    <w:p w:rsidR="004F1A38" w:rsidRPr="00761314" w:rsidRDefault="004F1A38">
      <w:r w:rsidRPr="00761314">
        <w:t>POSTED:</w:t>
      </w:r>
      <w:r w:rsidRPr="00761314">
        <w:rPr>
          <w:u w:val="single"/>
        </w:rPr>
        <w:t xml:space="preserve">                         </w:t>
      </w:r>
    </w:p>
    <w:p w:rsidR="004F1A38" w:rsidRPr="00761314" w:rsidRDefault="004F1A38">
      <w:pPr>
        <w:ind w:firstLine="720"/>
      </w:pPr>
      <w:r w:rsidRPr="00761314">
        <w:t xml:space="preserve">  In Five Places as</w:t>
      </w:r>
    </w:p>
    <w:p w:rsidR="004F1A38" w:rsidRPr="00761314" w:rsidRDefault="004F1A38">
      <w:r w:rsidRPr="00761314">
        <w:t xml:space="preserve">       Provided by Council</w:t>
      </w:r>
    </w:p>
    <w:p w:rsidR="004F1A38" w:rsidRPr="00761314" w:rsidRDefault="004F1A38"/>
    <w:p w:rsidR="004F1A38" w:rsidRPr="00761314" w:rsidRDefault="004F1A38">
      <w:r w:rsidRPr="00761314">
        <w:t>Prepared by:</w:t>
      </w:r>
    </w:p>
    <w:p w:rsidR="004F1A38" w:rsidRPr="00761314" w:rsidRDefault="004F1A38">
      <w:r w:rsidRPr="00761314">
        <w:t>John A. Gasior, Esq.</w:t>
      </w:r>
    </w:p>
    <w:p w:rsidR="004F1A38" w:rsidRPr="00761314" w:rsidRDefault="004F1A38">
      <w:r w:rsidRPr="00761314">
        <w:t>Law Director</w:t>
      </w:r>
    </w:p>
    <w:sectPr w:rsidR="004F1A38" w:rsidRPr="00761314" w:rsidSect="00B86FE2">
      <w:headerReference w:type="default" r:id="rId10"/>
      <w:footerReference w:type="default" r:id="rId11"/>
      <w:headerReference w:type="first" r:id="rId12"/>
      <w:footerReference w:type="first" r:id="rId13"/>
      <w:type w:val="continuous"/>
      <w:pgSz w:w="12240" w:h="15840" w:code="1"/>
      <w:pgMar w:top="1440" w:right="1440" w:bottom="1170" w:left="1440" w:header="108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45E" w:rsidRDefault="00F1245E" w:rsidP="00337102">
      <w:r>
        <w:separator/>
      </w:r>
    </w:p>
  </w:endnote>
  <w:endnote w:type="continuationSeparator" w:id="0">
    <w:p w:rsidR="00F1245E" w:rsidRDefault="00F1245E" w:rsidP="0033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0C" w:rsidRDefault="00B86FE2">
    <w:pPr>
      <w:pStyle w:val="Footer"/>
      <w:jc w:val="center"/>
    </w:pPr>
    <w:r>
      <w:fldChar w:fldCharType="begin"/>
    </w:r>
    <w:r>
      <w:instrText xml:space="preserve"> PAGE   \* MERGEFORMAT </w:instrText>
    </w:r>
    <w:r>
      <w:fldChar w:fldCharType="separate"/>
    </w:r>
    <w:r w:rsidR="00206F79">
      <w:rPr>
        <w:noProof/>
      </w:rPr>
      <w:t>14</w:t>
    </w:r>
    <w:r>
      <w:rPr>
        <w:noProof/>
      </w:rPr>
      <w:fldChar w:fldCharType="end"/>
    </w:r>
  </w:p>
  <w:p w:rsidR="00901F0C" w:rsidRDefault="00901F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0C" w:rsidRDefault="00B86FE2">
    <w:pPr>
      <w:pStyle w:val="Footer"/>
      <w:jc w:val="center"/>
    </w:pPr>
    <w:r>
      <w:fldChar w:fldCharType="begin"/>
    </w:r>
    <w:r>
      <w:instrText xml:space="preserve"> PAGE   \* MERGEFORMAT </w:instrText>
    </w:r>
    <w:r>
      <w:fldChar w:fldCharType="separate"/>
    </w:r>
    <w:r w:rsidR="00206F79">
      <w:rPr>
        <w:noProof/>
      </w:rPr>
      <w:t>1</w:t>
    </w:r>
    <w:r>
      <w:rPr>
        <w:noProof/>
      </w:rPr>
      <w:fldChar w:fldCharType="end"/>
    </w:r>
  </w:p>
  <w:p w:rsidR="00901F0C" w:rsidRDefault="00901F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45E" w:rsidRDefault="00F1245E" w:rsidP="00337102">
      <w:r>
        <w:separator/>
      </w:r>
    </w:p>
  </w:footnote>
  <w:footnote w:type="continuationSeparator" w:id="0">
    <w:p w:rsidR="00F1245E" w:rsidRDefault="00F1245E" w:rsidP="003371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F0C" w:rsidRDefault="00901F0C" w:rsidP="00187089">
    <w:pPr>
      <w:pStyle w:val="Header"/>
      <w:tabs>
        <w:tab w:val="left" w:pos="8280"/>
      </w:tabs>
    </w:pPr>
    <w:r>
      <w:t>Ordinance No. 78-15 (</w:t>
    </w:r>
    <w:proofErr w:type="spellStart"/>
    <w:r>
      <w:t>Con’t</w:t>
    </w:r>
    <w:proofErr w:type="spellEnd"/>
    <w:r>
      <w:t>.)</w:t>
    </w:r>
    <w:r w:rsidR="00187089">
      <w:tab/>
    </w:r>
    <w:r w:rsidR="00187089">
      <w:tab/>
    </w:r>
    <w:r w:rsidR="00187089" w:rsidRPr="00187089">
      <w:rPr>
        <w:sz w:val="16"/>
        <w:szCs w:val="16"/>
      </w:rPr>
      <w:t xml:space="preserve">Revised </w:t>
    </w:r>
    <w:r w:rsidR="00F40851">
      <w:rPr>
        <w:sz w:val="16"/>
        <w:szCs w:val="16"/>
      </w:rPr>
      <w:t>7/</w:t>
    </w:r>
    <w:r w:rsidR="00381B1E">
      <w:rPr>
        <w:sz w:val="16"/>
        <w:szCs w:val="16"/>
      </w:rPr>
      <w:t>10</w:t>
    </w:r>
    <w:r w:rsidR="00187089" w:rsidRPr="00187089">
      <w:rPr>
        <w:sz w:val="16"/>
        <w:szCs w:val="16"/>
      </w:rPr>
      <w:t>/15</w:t>
    </w:r>
  </w:p>
  <w:p w:rsidR="00901F0C" w:rsidRDefault="00901F0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089" w:rsidRPr="00187089" w:rsidRDefault="00187089" w:rsidP="00187089">
    <w:pPr>
      <w:pStyle w:val="Header"/>
      <w:jc w:val="right"/>
      <w:rPr>
        <w:sz w:val="16"/>
        <w:szCs w:val="16"/>
      </w:rPr>
    </w:pPr>
    <w:r w:rsidRPr="00187089">
      <w:rPr>
        <w:sz w:val="16"/>
        <w:szCs w:val="16"/>
      </w:rPr>
      <w:t xml:space="preserve">Revised </w:t>
    </w:r>
    <w:r w:rsidR="00F40851">
      <w:rPr>
        <w:sz w:val="16"/>
        <w:szCs w:val="16"/>
      </w:rPr>
      <w:t>7/</w:t>
    </w:r>
    <w:r w:rsidR="00381B1E">
      <w:rPr>
        <w:sz w:val="16"/>
        <w:szCs w:val="16"/>
      </w:rPr>
      <w:t>10</w:t>
    </w:r>
    <w:r w:rsidRPr="00187089">
      <w:rPr>
        <w:sz w:val="16"/>
        <w:szCs w:val="16"/>
      </w:rPr>
      <w:t>/15</w:t>
    </w:r>
  </w:p>
  <w:p w:rsidR="00187089" w:rsidRDefault="001870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C89"/>
    <w:multiLevelType w:val="hybridMultilevel"/>
    <w:tmpl w:val="79F2BDEE"/>
    <w:lvl w:ilvl="0" w:tplc="04090017">
      <w:start w:val="1"/>
      <w:numFmt w:val="lowerLetter"/>
      <w:lvlText w:val="%1)"/>
      <w:lvlJc w:val="left"/>
      <w:pPr>
        <w:ind w:left="360" w:hanging="360"/>
      </w:pPr>
    </w:lvl>
    <w:lvl w:ilvl="1" w:tplc="AC909E56">
      <w:start w:val="1"/>
      <w:numFmt w:val="decimal"/>
      <w:lvlText w:val="%2."/>
      <w:lvlJc w:val="left"/>
      <w:pPr>
        <w:tabs>
          <w:tab w:val="num" w:pos="360"/>
        </w:tabs>
        <w:ind w:left="360" w:hanging="360"/>
      </w:pPr>
    </w:lvl>
    <w:lvl w:ilvl="2" w:tplc="51EAFE90">
      <w:start w:val="1"/>
      <w:numFmt w:val="decimal"/>
      <w:lvlText w:val="%3."/>
      <w:lvlJc w:val="left"/>
      <w:pPr>
        <w:tabs>
          <w:tab w:val="num" w:pos="1080"/>
        </w:tabs>
        <w:ind w:left="1080" w:hanging="360"/>
      </w:pPr>
    </w:lvl>
    <w:lvl w:ilvl="3" w:tplc="0409000F">
      <w:start w:val="1"/>
      <w:numFmt w:val="decimal"/>
      <w:lvlText w:val="%4."/>
      <w:lvlJc w:val="left"/>
      <w:pPr>
        <w:tabs>
          <w:tab w:val="num" w:pos="1800"/>
        </w:tabs>
        <w:ind w:left="1800" w:hanging="360"/>
      </w:pPr>
    </w:lvl>
    <w:lvl w:ilvl="4" w:tplc="04090019">
      <w:start w:val="1"/>
      <w:numFmt w:val="decimal"/>
      <w:lvlText w:val="%5."/>
      <w:lvlJc w:val="left"/>
      <w:pPr>
        <w:tabs>
          <w:tab w:val="num" w:pos="2520"/>
        </w:tabs>
        <w:ind w:left="2520" w:hanging="360"/>
      </w:pPr>
    </w:lvl>
    <w:lvl w:ilvl="5" w:tplc="0409001B">
      <w:start w:val="1"/>
      <w:numFmt w:val="decimal"/>
      <w:lvlText w:val="%6."/>
      <w:lvlJc w:val="left"/>
      <w:pPr>
        <w:tabs>
          <w:tab w:val="num" w:pos="3240"/>
        </w:tabs>
        <w:ind w:left="3240" w:hanging="360"/>
      </w:pPr>
    </w:lvl>
    <w:lvl w:ilvl="6" w:tplc="0409000F">
      <w:start w:val="1"/>
      <w:numFmt w:val="decimal"/>
      <w:lvlText w:val="%7."/>
      <w:lvlJc w:val="left"/>
      <w:pPr>
        <w:tabs>
          <w:tab w:val="num" w:pos="3960"/>
        </w:tabs>
        <w:ind w:left="3960" w:hanging="360"/>
      </w:pPr>
    </w:lvl>
    <w:lvl w:ilvl="7" w:tplc="04090019">
      <w:start w:val="1"/>
      <w:numFmt w:val="decimal"/>
      <w:lvlText w:val="%8."/>
      <w:lvlJc w:val="left"/>
      <w:pPr>
        <w:tabs>
          <w:tab w:val="num" w:pos="4680"/>
        </w:tabs>
        <w:ind w:left="4680" w:hanging="360"/>
      </w:pPr>
    </w:lvl>
    <w:lvl w:ilvl="8" w:tplc="0409001B">
      <w:start w:val="1"/>
      <w:numFmt w:val="decimal"/>
      <w:lvlText w:val="%9."/>
      <w:lvlJc w:val="left"/>
      <w:pPr>
        <w:tabs>
          <w:tab w:val="num" w:pos="5400"/>
        </w:tabs>
        <w:ind w:left="5400" w:hanging="360"/>
      </w:pPr>
    </w:lvl>
  </w:abstractNum>
  <w:abstractNum w:abstractNumId="1">
    <w:nsid w:val="03FA2E7A"/>
    <w:multiLevelType w:val="hybridMultilevel"/>
    <w:tmpl w:val="733669D0"/>
    <w:lvl w:ilvl="0" w:tplc="AD92535A">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C2A2B"/>
    <w:multiLevelType w:val="hybridMultilevel"/>
    <w:tmpl w:val="FFA4FB52"/>
    <w:lvl w:ilvl="0" w:tplc="2F02E26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25B02"/>
    <w:multiLevelType w:val="hybridMultilevel"/>
    <w:tmpl w:val="667281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083854"/>
    <w:multiLevelType w:val="hybridMultilevel"/>
    <w:tmpl w:val="35DEF6CA"/>
    <w:lvl w:ilvl="0" w:tplc="AD92535A">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145EF4"/>
    <w:multiLevelType w:val="hybridMultilevel"/>
    <w:tmpl w:val="0EC61B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9C0E6C"/>
    <w:multiLevelType w:val="hybridMultilevel"/>
    <w:tmpl w:val="D4A8C3E0"/>
    <w:lvl w:ilvl="0" w:tplc="0A80384C">
      <w:start w:val="1"/>
      <w:numFmt w:val="decimal"/>
      <w:lvlText w:val="%1."/>
      <w:lvlJc w:val="left"/>
      <w:pPr>
        <w:ind w:left="720" w:hanging="360"/>
      </w:pPr>
      <w:rPr>
        <w:rFonts w:hint="default"/>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413728"/>
    <w:multiLevelType w:val="hybridMultilevel"/>
    <w:tmpl w:val="65D07642"/>
    <w:lvl w:ilvl="0" w:tplc="AD92535A">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F2DF8"/>
    <w:multiLevelType w:val="hybridMultilevel"/>
    <w:tmpl w:val="6644CC32"/>
    <w:lvl w:ilvl="0" w:tplc="0A80384C">
      <w:start w:val="1"/>
      <w:numFmt w:val="decimal"/>
      <w:lvlText w:val="%1."/>
      <w:lvlJc w:val="left"/>
      <w:pPr>
        <w:ind w:left="720" w:hanging="360"/>
      </w:pPr>
      <w:rPr>
        <w:rFonts w:hint="default"/>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CE0E42"/>
    <w:multiLevelType w:val="hybridMultilevel"/>
    <w:tmpl w:val="34B8D358"/>
    <w:lvl w:ilvl="0" w:tplc="AD92535A">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F76C1"/>
    <w:multiLevelType w:val="hybridMultilevel"/>
    <w:tmpl w:val="908A7210"/>
    <w:lvl w:ilvl="0" w:tplc="AD925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E11A01"/>
    <w:multiLevelType w:val="hybridMultilevel"/>
    <w:tmpl w:val="85D8538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FD43B2"/>
    <w:multiLevelType w:val="hybridMultilevel"/>
    <w:tmpl w:val="98487608"/>
    <w:lvl w:ilvl="0" w:tplc="6D56F304">
      <w:start w:val="1"/>
      <w:numFmt w:val="lowerLetter"/>
      <w:lvlText w:val="(%1)"/>
      <w:lvlJc w:val="left"/>
      <w:pPr>
        <w:ind w:left="720" w:hanging="360"/>
      </w:pPr>
      <w:rPr>
        <w:rFonts w:hint="default"/>
      </w:rPr>
    </w:lvl>
    <w:lvl w:ilvl="1" w:tplc="C1DA48DC">
      <w:start w:val="1"/>
      <w:numFmt w:val="decimal"/>
      <w:lvlText w:val="(%2)"/>
      <w:lvlJc w:val="left"/>
      <w:pPr>
        <w:ind w:left="288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7129DC"/>
    <w:multiLevelType w:val="hybridMultilevel"/>
    <w:tmpl w:val="26748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7B0242"/>
    <w:multiLevelType w:val="hybridMultilevel"/>
    <w:tmpl w:val="BEE04D34"/>
    <w:lvl w:ilvl="0" w:tplc="021C5FB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2876CE"/>
    <w:multiLevelType w:val="hybridMultilevel"/>
    <w:tmpl w:val="1A9C145A"/>
    <w:lvl w:ilvl="0" w:tplc="AD92535A">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D00AD0"/>
    <w:multiLevelType w:val="hybridMultilevel"/>
    <w:tmpl w:val="0EC85FCE"/>
    <w:lvl w:ilvl="0" w:tplc="0A80384C">
      <w:start w:val="1"/>
      <w:numFmt w:val="decimal"/>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50705CA"/>
    <w:multiLevelType w:val="hybridMultilevel"/>
    <w:tmpl w:val="973EB94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0839BD"/>
    <w:multiLevelType w:val="hybridMultilevel"/>
    <w:tmpl w:val="9BF47AAA"/>
    <w:lvl w:ilvl="0" w:tplc="AD92535A">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0D6909"/>
    <w:multiLevelType w:val="hybridMultilevel"/>
    <w:tmpl w:val="9CE8E7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DF1042"/>
    <w:multiLevelType w:val="hybridMultilevel"/>
    <w:tmpl w:val="ED6E3A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C57CBA"/>
    <w:multiLevelType w:val="hybridMultilevel"/>
    <w:tmpl w:val="84A056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7D7D37"/>
    <w:multiLevelType w:val="hybridMultilevel"/>
    <w:tmpl w:val="1408FABA"/>
    <w:lvl w:ilvl="0" w:tplc="AD92535A">
      <w:start w:val="1"/>
      <w:numFmt w:val="decimal"/>
      <w:lvlText w:val="(%1)"/>
      <w:lvlJc w:val="left"/>
      <w:pPr>
        <w:ind w:left="720" w:hanging="360"/>
      </w:pPr>
      <w:rPr>
        <w:rFonts w:hint="default"/>
      </w:rPr>
    </w:lvl>
    <w:lvl w:ilvl="1" w:tplc="AD92535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A486479"/>
    <w:multiLevelType w:val="hybridMultilevel"/>
    <w:tmpl w:val="75BC3A7E"/>
    <w:lvl w:ilvl="0" w:tplc="6D56F304">
      <w:start w:val="1"/>
      <w:numFmt w:val="lowerLetter"/>
      <w:lvlText w:val="(%1)"/>
      <w:lvlJc w:val="left"/>
      <w:pPr>
        <w:ind w:left="720" w:hanging="360"/>
      </w:pPr>
      <w:rPr>
        <w:rFonts w:hint="default"/>
      </w:rPr>
    </w:lvl>
    <w:lvl w:ilvl="1" w:tplc="C1DA48DC">
      <w:start w:val="1"/>
      <w:numFmt w:val="decimal"/>
      <w:lvlText w:val="(%2)"/>
      <w:lvlJc w:val="left"/>
      <w:pPr>
        <w:ind w:left="2880" w:hanging="360"/>
      </w:pPr>
      <w:rPr>
        <w:rFonts w:hint="default"/>
      </w:r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476412"/>
    <w:multiLevelType w:val="hybridMultilevel"/>
    <w:tmpl w:val="80ACC084"/>
    <w:lvl w:ilvl="0" w:tplc="AD92535A">
      <w:start w:val="1"/>
      <w:numFmt w:val="decimal"/>
      <w:lvlText w:val="(%1)"/>
      <w:lvlJc w:val="left"/>
      <w:pPr>
        <w:ind w:left="72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F14412"/>
    <w:multiLevelType w:val="hybridMultilevel"/>
    <w:tmpl w:val="6E72A6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5936CD"/>
    <w:multiLevelType w:val="hybridMultilevel"/>
    <w:tmpl w:val="0616DF62"/>
    <w:lvl w:ilvl="0" w:tplc="4F106A4E">
      <w:start w:val="1"/>
      <w:numFmt w:val="lowerLetter"/>
      <w:lvlText w:val="(%1)"/>
      <w:lvlJc w:val="left"/>
      <w:pPr>
        <w:ind w:left="720" w:hanging="360"/>
      </w:pPr>
      <w:rPr>
        <w:rFonts w:ascii="Times New Roman" w:eastAsiaTheme="minorHAnsi" w:hAnsi="Times New Roman" w:cs="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C0312F"/>
    <w:multiLevelType w:val="multilevel"/>
    <w:tmpl w:val="217E30C4"/>
    <w:lvl w:ilvl="0">
      <w:start w:val="1464"/>
      <w:numFmt w:val="decimal"/>
      <w:lvlText w:val="%1"/>
      <w:lvlJc w:val="left"/>
      <w:pPr>
        <w:ind w:left="765" w:hanging="765"/>
      </w:pPr>
      <w:rPr>
        <w:rFonts w:hint="default"/>
      </w:rPr>
    </w:lvl>
    <w:lvl w:ilvl="1">
      <w:start w:val="13"/>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D9555B7"/>
    <w:multiLevelType w:val="hybridMultilevel"/>
    <w:tmpl w:val="269696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F92806"/>
    <w:multiLevelType w:val="hybridMultilevel"/>
    <w:tmpl w:val="37204A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3C2F83"/>
    <w:multiLevelType w:val="hybridMultilevel"/>
    <w:tmpl w:val="9B4AF464"/>
    <w:lvl w:ilvl="0" w:tplc="4F106A4E">
      <w:start w:val="1"/>
      <w:numFmt w:val="lowerLetter"/>
      <w:lvlText w:val="(%1)"/>
      <w:lvlJc w:val="left"/>
      <w:pPr>
        <w:ind w:left="720" w:hanging="360"/>
      </w:pPr>
      <w:rPr>
        <w:rFonts w:ascii="Times New Roman" w:eastAsiaTheme="minorHAnsi" w:hAnsi="Times New Roman" w:cs="Times New Roman" w:hint="default"/>
        <w:b w:val="0"/>
        <w:i w:val="0"/>
        <w:sz w:val="22"/>
      </w:rPr>
    </w:lvl>
    <w:lvl w:ilvl="1" w:tplc="2D00B97A">
      <w:start w:val="1"/>
      <w:numFmt w:val="decimal"/>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AD530E6"/>
    <w:multiLevelType w:val="hybridMultilevel"/>
    <w:tmpl w:val="FBE04EC8"/>
    <w:lvl w:ilvl="0" w:tplc="4F106A4E">
      <w:start w:val="1"/>
      <w:numFmt w:val="lowerLetter"/>
      <w:lvlText w:val="(%1)"/>
      <w:lvlJc w:val="left"/>
      <w:pPr>
        <w:ind w:left="1170" w:hanging="360"/>
      </w:pPr>
      <w:rPr>
        <w:rFonts w:ascii="Times New Roman" w:eastAsiaTheme="minorHAnsi" w:hAnsi="Times New Roman" w:cs="Times New Roman" w:hint="default"/>
        <w:b w:val="0"/>
        <w:i w:val="0"/>
        <w:sz w:val="22"/>
      </w:rPr>
    </w:lvl>
    <w:lvl w:ilvl="1" w:tplc="BADE73F8">
      <w:start w:val="1"/>
      <w:numFmt w:val="decimal"/>
      <w:lvlText w:val="(%2)"/>
      <w:lvlJc w:val="left"/>
      <w:pPr>
        <w:ind w:left="1950" w:hanging="420"/>
      </w:pPr>
      <w:rPr>
        <w:rFonts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nsid w:val="6BA86225"/>
    <w:multiLevelType w:val="hybridMultilevel"/>
    <w:tmpl w:val="E81C1290"/>
    <w:lvl w:ilvl="0" w:tplc="640ED43E">
      <w:start w:val="1"/>
      <w:numFmt w:val="lowerLetter"/>
      <w:lvlText w:val="(%1)"/>
      <w:lvlJc w:val="left"/>
      <w:pPr>
        <w:ind w:left="720" w:hanging="360"/>
      </w:pPr>
      <w:rPr>
        <w:rFonts w:ascii="Times New Roman" w:eastAsiaTheme="minorHAnsi" w:hAnsi="Times New Roman" w:cs="Times New Roman"/>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F62AD5"/>
    <w:multiLevelType w:val="hybridMultilevel"/>
    <w:tmpl w:val="B23673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DB31BC"/>
    <w:multiLevelType w:val="hybridMultilevel"/>
    <w:tmpl w:val="4DB8F612"/>
    <w:lvl w:ilvl="0" w:tplc="6D56F30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5FD4511"/>
    <w:multiLevelType w:val="hybridMultilevel"/>
    <w:tmpl w:val="BBE60CC8"/>
    <w:lvl w:ilvl="0" w:tplc="0040D5E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DD3FC1"/>
    <w:multiLevelType w:val="hybridMultilevel"/>
    <w:tmpl w:val="39C233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5355C2"/>
    <w:multiLevelType w:val="hybridMultilevel"/>
    <w:tmpl w:val="81F046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2"/>
  </w:num>
  <w:num w:numId="3">
    <w:abstractNumId w:val="32"/>
  </w:num>
  <w:num w:numId="4">
    <w:abstractNumId w:val="27"/>
  </w:num>
  <w:num w:numId="5">
    <w:abstractNumId w:val="10"/>
  </w:num>
  <w:num w:numId="6">
    <w:abstractNumId w:val="20"/>
  </w:num>
  <w:num w:numId="7">
    <w:abstractNumId w:val="36"/>
  </w:num>
  <w:num w:numId="8">
    <w:abstractNumId w:val="26"/>
  </w:num>
  <w:num w:numId="9">
    <w:abstractNumId w:val="19"/>
  </w:num>
  <w:num w:numId="10">
    <w:abstractNumId w:val="1"/>
  </w:num>
  <w:num w:numId="11">
    <w:abstractNumId w:val="3"/>
  </w:num>
  <w:num w:numId="12">
    <w:abstractNumId w:val="9"/>
  </w:num>
  <w:num w:numId="13">
    <w:abstractNumId w:val="21"/>
  </w:num>
  <w:num w:numId="14">
    <w:abstractNumId w:val="24"/>
  </w:num>
  <w:num w:numId="15">
    <w:abstractNumId w:val="29"/>
  </w:num>
  <w:num w:numId="16">
    <w:abstractNumId w:val="7"/>
  </w:num>
  <w:num w:numId="17">
    <w:abstractNumId w:val="37"/>
  </w:num>
  <w:num w:numId="18">
    <w:abstractNumId w:val="4"/>
  </w:num>
  <w:num w:numId="19">
    <w:abstractNumId w:val="28"/>
  </w:num>
  <w:num w:numId="20">
    <w:abstractNumId w:val="18"/>
  </w:num>
  <w:num w:numId="21">
    <w:abstractNumId w:val="15"/>
  </w:num>
  <w:num w:numId="22">
    <w:abstractNumId w:val="13"/>
  </w:num>
  <w:num w:numId="23">
    <w:abstractNumId w:val="8"/>
  </w:num>
  <w:num w:numId="24">
    <w:abstractNumId w:val="33"/>
  </w:num>
  <w:num w:numId="25">
    <w:abstractNumId w:val="5"/>
  </w:num>
  <w:num w:numId="26">
    <w:abstractNumId w:val="25"/>
  </w:num>
  <w:num w:numId="27">
    <w:abstractNumId w:val="6"/>
  </w:num>
  <w:num w:numId="28">
    <w:abstractNumId w:val="31"/>
  </w:num>
  <w:num w:numId="29">
    <w:abstractNumId w:val="16"/>
  </w:num>
  <w:num w:numId="30">
    <w:abstractNumId w:val="34"/>
  </w:num>
  <w:num w:numId="31">
    <w:abstractNumId w:val="12"/>
  </w:num>
  <w:num w:numId="32">
    <w:abstractNumId w:val="0"/>
  </w:num>
  <w:num w:numId="33">
    <w:abstractNumId w:val="35"/>
  </w:num>
  <w:num w:numId="34">
    <w:abstractNumId w:val="2"/>
  </w:num>
  <w:num w:numId="35">
    <w:abstractNumId w:val="14"/>
  </w:num>
  <w:num w:numId="36">
    <w:abstractNumId w:val="17"/>
  </w:num>
  <w:num w:numId="37">
    <w:abstractNumId w:val="11"/>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A38"/>
    <w:rsid w:val="00096055"/>
    <w:rsid w:val="00173979"/>
    <w:rsid w:val="00184B46"/>
    <w:rsid w:val="00187089"/>
    <w:rsid w:val="001D663C"/>
    <w:rsid w:val="00206F79"/>
    <w:rsid w:val="00273D90"/>
    <w:rsid w:val="002772C2"/>
    <w:rsid w:val="00337102"/>
    <w:rsid w:val="00373527"/>
    <w:rsid w:val="00381B1E"/>
    <w:rsid w:val="003C5760"/>
    <w:rsid w:val="003E2C6E"/>
    <w:rsid w:val="00417697"/>
    <w:rsid w:val="004A1DB9"/>
    <w:rsid w:val="004A2BB5"/>
    <w:rsid w:val="004F1A38"/>
    <w:rsid w:val="00553B20"/>
    <w:rsid w:val="005E02CF"/>
    <w:rsid w:val="005E66D8"/>
    <w:rsid w:val="006454C1"/>
    <w:rsid w:val="00753A1C"/>
    <w:rsid w:val="00761314"/>
    <w:rsid w:val="00791AA3"/>
    <w:rsid w:val="00795FFF"/>
    <w:rsid w:val="00810B24"/>
    <w:rsid w:val="008434E4"/>
    <w:rsid w:val="00883BF9"/>
    <w:rsid w:val="008A6D96"/>
    <w:rsid w:val="00901F0C"/>
    <w:rsid w:val="009247C2"/>
    <w:rsid w:val="00961F81"/>
    <w:rsid w:val="009E50D0"/>
    <w:rsid w:val="00A40C7F"/>
    <w:rsid w:val="00B03BD8"/>
    <w:rsid w:val="00B81200"/>
    <w:rsid w:val="00B86FE2"/>
    <w:rsid w:val="00E05DAF"/>
    <w:rsid w:val="00F06D89"/>
    <w:rsid w:val="00F1245E"/>
    <w:rsid w:val="00F40851"/>
    <w:rsid w:val="00FD5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9E50D0"/>
    <w:rPr>
      <w:rFonts w:ascii="Tahoma" w:hAnsi="Tahoma" w:cs="Tahoma"/>
      <w:sz w:val="16"/>
      <w:szCs w:val="16"/>
    </w:rPr>
  </w:style>
  <w:style w:type="character" w:customStyle="1" w:styleId="BalloonTextChar">
    <w:name w:val="Balloon Text Char"/>
    <w:basedOn w:val="DefaultParagraphFont"/>
    <w:link w:val="BalloonText"/>
    <w:uiPriority w:val="99"/>
    <w:semiHidden/>
    <w:rsid w:val="009E50D0"/>
    <w:rPr>
      <w:rFonts w:ascii="Tahoma" w:hAnsi="Tahoma" w:cs="Tahoma"/>
      <w:sz w:val="16"/>
      <w:szCs w:val="16"/>
    </w:rPr>
  </w:style>
  <w:style w:type="paragraph" w:styleId="Header">
    <w:name w:val="header"/>
    <w:basedOn w:val="Normal"/>
    <w:link w:val="HeaderChar"/>
    <w:uiPriority w:val="99"/>
    <w:unhideWhenUsed/>
    <w:rsid w:val="00337102"/>
    <w:pPr>
      <w:tabs>
        <w:tab w:val="center" w:pos="4680"/>
        <w:tab w:val="right" w:pos="9360"/>
      </w:tabs>
    </w:pPr>
  </w:style>
  <w:style w:type="character" w:customStyle="1" w:styleId="HeaderChar">
    <w:name w:val="Header Char"/>
    <w:basedOn w:val="DefaultParagraphFont"/>
    <w:link w:val="Header"/>
    <w:uiPriority w:val="99"/>
    <w:rsid w:val="00337102"/>
    <w:rPr>
      <w:rFonts w:ascii="Times New Roman" w:hAnsi="Times New Roman" w:cs="Times New Roman"/>
      <w:sz w:val="24"/>
      <w:szCs w:val="24"/>
    </w:rPr>
  </w:style>
  <w:style w:type="paragraph" w:styleId="Footer">
    <w:name w:val="footer"/>
    <w:basedOn w:val="Normal"/>
    <w:link w:val="FooterChar"/>
    <w:uiPriority w:val="99"/>
    <w:unhideWhenUsed/>
    <w:rsid w:val="00337102"/>
    <w:pPr>
      <w:tabs>
        <w:tab w:val="center" w:pos="4680"/>
        <w:tab w:val="right" w:pos="9360"/>
      </w:tabs>
    </w:pPr>
  </w:style>
  <w:style w:type="character" w:customStyle="1" w:styleId="FooterChar">
    <w:name w:val="Footer Char"/>
    <w:basedOn w:val="DefaultParagraphFont"/>
    <w:link w:val="Footer"/>
    <w:uiPriority w:val="99"/>
    <w:rsid w:val="00337102"/>
    <w:rPr>
      <w:rFonts w:ascii="Times New Roman" w:hAnsi="Times New Roman" w:cs="Times New Roman"/>
      <w:sz w:val="24"/>
      <w:szCs w:val="24"/>
    </w:rPr>
  </w:style>
  <w:style w:type="paragraph" w:styleId="ListParagraph">
    <w:name w:val="List Paragraph"/>
    <w:basedOn w:val="Normal"/>
    <w:uiPriority w:val="34"/>
    <w:qFormat/>
    <w:rsid w:val="006454C1"/>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4A1D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Times New Roman" w:hAnsi="Times New Roman" w:cs="Sakkal Majall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9E50D0"/>
    <w:rPr>
      <w:rFonts w:ascii="Tahoma" w:hAnsi="Tahoma" w:cs="Tahoma"/>
      <w:sz w:val="16"/>
      <w:szCs w:val="16"/>
    </w:rPr>
  </w:style>
  <w:style w:type="character" w:customStyle="1" w:styleId="BalloonTextChar">
    <w:name w:val="Balloon Text Char"/>
    <w:basedOn w:val="DefaultParagraphFont"/>
    <w:link w:val="BalloonText"/>
    <w:uiPriority w:val="99"/>
    <w:semiHidden/>
    <w:rsid w:val="009E50D0"/>
    <w:rPr>
      <w:rFonts w:ascii="Tahoma" w:hAnsi="Tahoma" w:cs="Tahoma"/>
      <w:sz w:val="16"/>
      <w:szCs w:val="16"/>
    </w:rPr>
  </w:style>
  <w:style w:type="paragraph" w:styleId="Header">
    <w:name w:val="header"/>
    <w:basedOn w:val="Normal"/>
    <w:link w:val="HeaderChar"/>
    <w:uiPriority w:val="99"/>
    <w:unhideWhenUsed/>
    <w:rsid w:val="00337102"/>
    <w:pPr>
      <w:tabs>
        <w:tab w:val="center" w:pos="4680"/>
        <w:tab w:val="right" w:pos="9360"/>
      </w:tabs>
    </w:pPr>
  </w:style>
  <w:style w:type="character" w:customStyle="1" w:styleId="HeaderChar">
    <w:name w:val="Header Char"/>
    <w:basedOn w:val="DefaultParagraphFont"/>
    <w:link w:val="Header"/>
    <w:uiPriority w:val="99"/>
    <w:rsid w:val="00337102"/>
    <w:rPr>
      <w:rFonts w:ascii="Times New Roman" w:hAnsi="Times New Roman" w:cs="Times New Roman"/>
      <w:sz w:val="24"/>
      <w:szCs w:val="24"/>
    </w:rPr>
  </w:style>
  <w:style w:type="paragraph" w:styleId="Footer">
    <w:name w:val="footer"/>
    <w:basedOn w:val="Normal"/>
    <w:link w:val="FooterChar"/>
    <w:uiPriority w:val="99"/>
    <w:unhideWhenUsed/>
    <w:rsid w:val="00337102"/>
    <w:pPr>
      <w:tabs>
        <w:tab w:val="center" w:pos="4680"/>
        <w:tab w:val="right" w:pos="9360"/>
      </w:tabs>
    </w:pPr>
  </w:style>
  <w:style w:type="character" w:customStyle="1" w:styleId="FooterChar">
    <w:name w:val="Footer Char"/>
    <w:basedOn w:val="DefaultParagraphFont"/>
    <w:link w:val="Footer"/>
    <w:uiPriority w:val="99"/>
    <w:rsid w:val="00337102"/>
    <w:rPr>
      <w:rFonts w:ascii="Times New Roman" w:hAnsi="Times New Roman" w:cs="Times New Roman"/>
      <w:sz w:val="24"/>
      <w:szCs w:val="24"/>
    </w:rPr>
  </w:style>
  <w:style w:type="paragraph" w:styleId="ListParagraph">
    <w:name w:val="List Paragraph"/>
    <w:basedOn w:val="Normal"/>
    <w:uiPriority w:val="34"/>
    <w:qFormat/>
    <w:rsid w:val="006454C1"/>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4A1DB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Times New Roman" w:hAnsi="Times New Roman" w:cs="Sakkal Majall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legal.com/nxt/gateway.dll?f=jumplink$jumplink_x=Advanced$jumplink_vpc=first$jumplink_xsl=querylink.xsl$jumplink_sel=title;path;content-type;home-title;item-bookmark$jumplink_d=ohio(avon_oh)$jumplink_q=%5bfield%20folio-destination-name:%271050.117%27%5d$jumplink_md=target-id=JD_1050.117"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mlegal.com/nxt/gateway.dll?f=jumplink$jumplink_x=Advanced$jumplink_vpc=first$jumplink_xsl=querylink.xsl$jumplink_sel=title;path;content-type;home-title;item-bookmark$jumplink_d=ohio(avon_oh)$jumplink_q=%5bfield%20folio-destination-name:%271464.20%27%5d$jumplink_md=target-id=JD_1464.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5048</Words>
  <Characters>28152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jgasior</dc:creator>
  <cp:lastModifiedBy>Ellen Young</cp:lastModifiedBy>
  <cp:revision>3</cp:revision>
  <cp:lastPrinted>2015-07-10T17:48:00Z</cp:lastPrinted>
  <dcterms:created xsi:type="dcterms:W3CDTF">2015-07-10T16:56:00Z</dcterms:created>
  <dcterms:modified xsi:type="dcterms:W3CDTF">2015-07-10T17:48:00Z</dcterms:modified>
</cp:coreProperties>
</file>